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848424" w14:textId="77777777" w:rsidR="00C1571D" w:rsidRDefault="00C1571D" w:rsidP="00534875">
      <w:pPr>
        <w:rPr>
          <w:b/>
          <w:iCs/>
          <w:lang w:val="en-ID"/>
        </w:rPr>
      </w:pPr>
      <w:bookmarkStart w:id="0" w:name="_Toc173253880"/>
    </w:p>
    <w:p w14:paraId="0CB1008F" w14:textId="2C18EE32" w:rsidR="00C1571D" w:rsidRPr="00C1571D" w:rsidRDefault="00C1571D" w:rsidP="00534875">
      <w:pPr>
        <w:rPr>
          <w:b/>
          <w:iCs/>
          <w:sz w:val="28"/>
          <w:szCs w:val="28"/>
          <w:lang w:val="en-ID"/>
        </w:rPr>
      </w:pPr>
      <w:r w:rsidRPr="00C1571D">
        <w:rPr>
          <w:b/>
          <w:iCs/>
          <w:sz w:val="28"/>
          <w:szCs w:val="28"/>
          <w:lang w:val="en-ID"/>
        </w:rPr>
        <w:t xml:space="preserve">Judul pengaruh kepuasan konsumen dan reputasi merek terhadap brand </w:t>
      </w:r>
      <w:r>
        <w:rPr>
          <w:b/>
          <w:iCs/>
          <w:sz w:val="28"/>
          <w:szCs w:val="28"/>
          <w:lang w:val="en-ID"/>
        </w:rPr>
        <w:t>l</w:t>
      </w:r>
      <w:r w:rsidRPr="00C1571D">
        <w:rPr>
          <w:b/>
          <w:iCs/>
          <w:sz w:val="28"/>
          <w:szCs w:val="28"/>
          <w:lang w:val="en-ID"/>
        </w:rPr>
        <w:t>oyalty</w:t>
      </w:r>
    </w:p>
    <w:p w14:paraId="2DC0FC29" w14:textId="77777777" w:rsidR="00C1571D" w:rsidRDefault="00C1571D" w:rsidP="00534875">
      <w:pPr>
        <w:rPr>
          <w:b/>
          <w:iCs/>
          <w:lang w:val="en-ID"/>
        </w:rPr>
      </w:pPr>
    </w:p>
    <w:p w14:paraId="02D21A89" w14:textId="04EDB18C" w:rsidR="00534875" w:rsidRDefault="00BF5BC7" w:rsidP="00534875">
      <w:pPr>
        <w:rPr>
          <w:b/>
          <w:iCs/>
          <w:lang w:val="en-ID"/>
        </w:rPr>
      </w:pPr>
      <w:r>
        <w:rPr>
          <w:b/>
          <w:iCs/>
          <w:lang w:val="en-ID"/>
        </w:rPr>
        <w:t>Definisi konsep dan Operasionalisasi Konsep/Variabel</w:t>
      </w:r>
    </w:p>
    <w:p w14:paraId="64B5C477" w14:textId="77777777" w:rsidR="00BF5BC7" w:rsidRDefault="00BF5BC7" w:rsidP="00534875">
      <w:pPr>
        <w:rPr>
          <w:b/>
          <w:iCs/>
          <w:lang w:val="en-ID"/>
        </w:rPr>
      </w:pPr>
    </w:p>
    <w:p w14:paraId="01E8B785" w14:textId="5525D37F" w:rsidR="00534875" w:rsidRPr="00534875" w:rsidRDefault="00BF5BC7" w:rsidP="00534875">
      <w:pPr>
        <w:jc w:val="both"/>
        <w:rPr>
          <w:bCs/>
          <w:iCs/>
          <w:lang w:val="en-ID"/>
        </w:rPr>
      </w:pPr>
      <w:r>
        <w:rPr>
          <w:bCs/>
          <w:iCs/>
          <w:lang w:val="en-ID"/>
        </w:rPr>
        <w:t>T</w:t>
      </w:r>
      <w:r w:rsidR="00534875" w:rsidRPr="00534875">
        <w:rPr>
          <w:bCs/>
          <w:iCs/>
          <w:lang w:val="en-ID"/>
        </w:rPr>
        <w:t>erdapat tiga indikator dalam mengukur variabel kepuasan konsumen menurut Tjiptono (2018: 106) sebagai berikut:</w:t>
      </w:r>
    </w:p>
    <w:p w14:paraId="57D51BAB" w14:textId="77777777" w:rsidR="00534875" w:rsidRPr="00534875" w:rsidRDefault="00534875" w:rsidP="00534875">
      <w:pPr>
        <w:numPr>
          <w:ilvl w:val="0"/>
          <w:numId w:val="1"/>
        </w:numPr>
        <w:jc w:val="both"/>
        <w:rPr>
          <w:bCs/>
          <w:iCs/>
          <w:lang w:val="en-ID"/>
        </w:rPr>
      </w:pPr>
      <w:r w:rsidRPr="00534875">
        <w:rPr>
          <w:bCs/>
          <w:iCs/>
          <w:lang w:val="en-ID"/>
        </w:rPr>
        <w:t>Kesesuaian Harapan; berkaitan dengan tingkat kesesuaian harapan konsumen dengan hasil akhir yang diterima konsumen terhadap produk tersebut.</w:t>
      </w:r>
    </w:p>
    <w:p w14:paraId="25934B5D" w14:textId="77777777" w:rsidR="00534875" w:rsidRPr="00534875" w:rsidRDefault="00534875" w:rsidP="00534875">
      <w:pPr>
        <w:numPr>
          <w:ilvl w:val="0"/>
          <w:numId w:val="1"/>
        </w:numPr>
        <w:jc w:val="both"/>
        <w:rPr>
          <w:bCs/>
          <w:iCs/>
          <w:lang w:val="en-ID"/>
        </w:rPr>
      </w:pPr>
      <w:r w:rsidRPr="00534875">
        <w:rPr>
          <w:bCs/>
          <w:i/>
          <w:iCs/>
          <w:lang w:val="en-ID"/>
        </w:rPr>
        <w:t xml:space="preserve">Re-purchase; </w:t>
      </w:r>
      <w:r w:rsidRPr="00534875">
        <w:rPr>
          <w:bCs/>
          <w:iCs/>
          <w:lang w:val="en-ID"/>
        </w:rPr>
        <w:t xml:space="preserve">melakukan pembelian kembali secara berulang dalam jangka waktu yang cukup lama. Konusmen akan mencari kembali produk tersebut kepada </w:t>
      </w:r>
      <w:r w:rsidRPr="00534875">
        <w:rPr>
          <w:bCs/>
          <w:i/>
          <w:iCs/>
          <w:lang w:val="en-ID"/>
        </w:rPr>
        <w:t>brand</w:t>
      </w:r>
      <w:r w:rsidRPr="00534875">
        <w:rPr>
          <w:bCs/>
          <w:iCs/>
          <w:lang w:val="en-ID"/>
        </w:rPr>
        <w:t xml:space="preserve"> yang tekah dipilihnya. </w:t>
      </w:r>
      <w:r w:rsidRPr="00534875">
        <w:rPr>
          <w:bCs/>
          <w:i/>
          <w:iCs/>
          <w:lang w:val="en-ID"/>
        </w:rPr>
        <w:t xml:space="preserve">Re-purchase </w:t>
      </w:r>
      <w:r w:rsidRPr="00534875">
        <w:rPr>
          <w:bCs/>
          <w:iCs/>
          <w:lang w:val="en-ID"/>
        </w:rPr>
        <w:t xml:space="preserve">juga merupakan Tindakan yang dilakukan oleh konsumen setelah melakukan penggunaan suatu produk atau jasa. hal tersebut berhubungan sangat kuat dengan kepuasan konsumen karena </w:t>
      </w:r>
      <w:r w:rsidRPr="00534875">
        <w:rPr>
          <w:bCs/>
          <w:i/>
          <w:iCs/>
          <w:lang w:val="en-ID"/>
        </w:rPr>
        <w:t xml:space="preserve">re-purchase </w:t>
      </w:r>
      <w:r w:rsidRPr="00534875">
        <w:rPr>
          <w:bCs/>
          <w:iCs/>
          <w:lang w:val="en-ID"/>
        </w:rPr>
        <w:t xml:space="preserve">terjadi ketika konsumen mencapai kepuasan. Minat </w:t>
      </w:r>
    </w:p>
    <w:p w14:paraId="1EBEE9E8" w14:textId="77777777" w:rsidR="00534875" w:rsidRDefault="00534875" w:rsidP="00534875">
      <w:pPr>
        <w:numPr>
          <w:ilvl w:val="0"/>
          <w:numId w:val="1"/>
        </w:numPr>
        <w:jc w:val="both"/>
        <w:rPr>
          <w:bCs/>
          <w:iCs/>
          <w:lang w:val="en-ID"/>
        </w:rPr>
      </w:pPr>
      <w:r w:rsidRPr="00534875">
        <w:rPr>
          <w:bCs/>
          <w:i/>
          <w:iCs/>
          <w:lang w:val="en-ID"/>
        </w:rPr>
        <w:t xml:space="preserve">Word-of-Mouth (WoM); </w:t>
      </w:r>
      <w:r w:rsidRPr="00534875">
        <w:rPr>
          <w:bCs/>
          <w:iCs/>
          <w:lang w:val="en-ID"/>
        </w:rPr>
        <w:t xml:space="preserve">konsumen secara sadar menggatakan hal baik tentang produk kepada lingkungan yang ada disekitarnya atau khalayak yang luas sehingga memunculkan energi baru bagi pemilik </w:t>
      </w:r>
      <w:r w:rsidRPr="00534875">
        <w:rPr>
          <w:bCs/>
          <w:i/>
          <w:iCs/>
          <w:lang w:val="en-ID"/>
        </w:rPr>
        <w:t>brand</w:t>
      </w:r>
      <w:r w:rsidRPr="00534875">
        <w:rPr>
          <w:bCs/>
          <w:iCs/>
          <w:lang w:val="en-ID"/>
        </w:rPr>
        <w:t xml:space="preserve">. </w:t>
      </w:r>
    </w:p>
    <w:p w14:paraId="7C71E767" w14:textId="77777777" w:rsidR="00534875" w:rsidRDefault="00534875" w:rsidP="00534875">
      <w:pPr>
        <w:jc w:val="both"/>
        <w:rPr>
          <w:bCs/>
          <w:lang w:val="en-ID"/>
        </w:rPr>
      </w:pPr>
    </w:p>
    <w:p w14:paraId="0123CC6D" w14:textId="28EAB88E" w:rsidR="00534875" w:rsidRPr="00534875" w:rsidRDefault="00534875" w:rsidP="00534875">
      <w:pPr>
        <w:jc w:val="both"/>
        <w:rPr>
          <w:bCs/>
          <w:lang w:val="en-ID"/>
        </w:rPr>
      </w:pPr>
      <w:r w:rsidRPr="00534875">
        <w:rPr>
          <w:bCs/>
          <w:lang w:val="en-ID"/>
        </w:rPr>
        <w:t>Untuk mengukur reputasi merek terdapat tiga indikator menurut Parhizgar et. al (2015: 1576) yaitu:</w:t>
      </w:r>
    </w:p>
    <w:p w14:paraId="55662F56" w14:textId="6228F5A4" w:rsidR="00534875" w:rsidRPr="00534875" w:rsidRDefault="00534875" w:rsidP="00534875">
      <w:pPr>
        <w:pStyle w:val="ListParagraph"/>
        <w:numPr>
          <w:ilvl w:val="0"/>
          <w:numId w:val="4"/>
        </w:numPr>
        <w:jc w:val="both"/>
        <w:rPr>
          <w:bCs/>
          <w:lang w:val="en-ID"/>
        </w:rPr>
      </w:pPr>
      <w:r w:rsidRPr="00534875">
        <w:rPr>
          <w:bCs/>
          <w:lang w:val="en-ID"/>
        </w:rPr>
        <w:t xml:space="preserve">Dikenal Secara Luas. Merek tersebut dikenal serta diterima konsumen secara luas melalui periklanan maupun public relations yang dilakukan oleh suatu brand tersebut. </w:t>
      </w:r>
    </w:p>
    <w:p w14:paraId="4C32E9DB" w14:textId="1422E574" w:rsidR="00534875" w:rsidRPr="00534875" w:rsidRDefault="00534875" w:rsidP="00534875">
      <w:pPr>
        <w:pStyle w:val="ListParagraph"/>
        <w:numPr>
          <w:ilvl w:val="0"/>
          <w:numId w:val="4"/>
        </w:numPr>
        <w:jc w:val="both"/>
        <w:rPr>
          <w:bCs/>
          <w:lang w:val="en-ID"/>
        </w:rPr>
      </w:pPr>
      <w:r w:rsidRPr="00534875">
        <w:rPr>
          <w:bCs/>
          <w:lang w:val="en-ID"/>
        </w:rPr>
        <w:t>Keandalan Merek. Pencapaian suatu merek dari hasil menciptakan reputasi atau pandangan yang baik dari konsumen dengan konsistensi yang tinggi. Serta merek tersebut berkonsistensi bahwa akan menciptakan keandalan yang semakin lama akan semakin baik.</w:t>
      </w:r>
    </w:p>
    <w:p w14:paraId="07282F86" w14:textId="7542C14F" w:rsidR="00534875" w:rsidRPr="00534875" w:rsidRDefault="00534875" w:rsidP="00534875">
      <w:pPr>
        <w:pStyle w:val="ListParagraph"/>
        <w:numPr>
          <w:ilvl w:val="0"/>
          <w:numId w:val="4"/>
        </w:numPr>
        <w:jc w:val="both"/>
        <w:rPr>
          <w:bCs/>
          <w:lang w:val="en-ID"/>
        </w:rPr>
      </w:pPr>
      <w:r w:rsidRPr="00534875">
        <w:rPr>
          <w:bCs/>
          <w:lang w:val="en-ID"/>
        </w:rPr>
        <w:t>Brand yang Positif. Pandangan dan persepsi dari konsumen terhadap brand dari penggunaan nama, logo, slogan serta ciri khas dari merek tersebut untuk menjadi pembeda dari brand pesaing</w:t>
      </w:r>
    </w:p>
    <w:p w14:paraId="301A5B6A" w14:textId="77777777" w:rsidR="00534875" w:rsidRDefault="00534875" w:rsidP="00534875">
      <w:pPr>
        <w:rPr>
          <w:b/>
          <w:iCs/>
          <w:lang w:val="en-ID"/>
        </w:rPr>
      </w:pPr>
    </w:p>
    <w:p w14:paraId="0CB049A8" w14:textId="0A13AE82" w:rsidR="00534875" w:rsidRPr="00534875" w:rsidRDefault="00534875" w:rsidP="00BF5BC7">
      <w:pPr>
        <w:jc w:val="both"/>
        <w:rPr>
          <w:bCs/>
          <w:iCs/>
          <w:lang w:val="en-ID"/>
        </w:rPr>
      </w:pPr>
      <w:r w:rsidRPr="00534875">
        <w:rPr>
          <w:bCs/>
          <w:iCs/>
          <w:lang w:val="en-ID"/>
        </w:rPr>
        <w:t xml:space="preserve">Variabel </w:t>
      </w:r>
      <w:r w:rsidRPr="00534875">
        <w:rPr>
          <w:bCs/>
          <w:i/>
          <w:iCs/>
          <w:lang w:val="en-ID"/>
        </w:rPr>
        <w:t>brand loyalty</w:t>
      </w:r>
      <w:r w:rsidRPr="00534875">
        <w:rPr>
          <w:bCs/>
          <w:iCs/>
          <w:lang w:val="en-ID"/>
        </w:rPr>
        <w:t xml:space="preserve"> dapat diukur dengan indikator yang telah dilakukan oleh penelitian Ganesh, Arnold dan Reynolds dalam (Marvelyn, 2020) sebagai berikut:</w:t>
      </w:r>
    </w:p>
    <w:p w14:paraId="62066EA6" w14:textId="77777777" w:rsidR="00534875" w:rsidRPr="00534875" w:rsidRDefault="00534875" w:rsidP="00BF5BC7">
      <w:pPr>
        <w:numPr>
          <w:ilvl w:val="0"/>
          <w:numId w:val="2"/>
        </w:numPr>
        <w:jc w:val="both"/>
        <w:rPr>
          <w:bCs/>
          <w:iCs/>
          <w:lang w:val="en-ID"/>
        </w:rPr>
      </w:pPr>
      <w:r w:rsidRPr="00534875">
        <w:rPr>
          <w:bCs/>
          <w:i/>
          <w:iCs/>
          <w:lang w:val="en-ID"/>
        </w:rPr>
        <w:t>Repeat Purchase Intention</w:t>
      </w:r>
      <w:r w:rsidRPr="00534875">
        <w:rPr>
          <w:bCs/>
          <w:iCs/>
          <w:lang w:val="en-ID"/>
        </w:rPr>
        <w:t>. Perilaku pembelian kembali pada merek yang sama yang dilakukan oleh konsumen dalam jangka waktu yang panjang.</w:t>
      </w:r>
    </w:p>
    <w:p w14:paraId="2BCFAE1F" w14:textId="77777777" w:rsidR="00534875" w:rsidRPr="00534875" w:rsidRDefault="00534875" w:rsidP="00BF5BC7">
      <w:pPr>
        <w:numPr>
          <w:ilvl w:val="0"/>
          <w:numId w:val="2"/>
        </w:numPr>
        <w:jc w:val="both"/>
        <w:rPr>
          <w:bCs/>
          <w:iCs/>
          <w:lang w:val="en-ID"/>
        </w:rPr>
      </w:pPr>
      <w:r w:rsidRPr="00534875">
        <w:rPr>
          <w:bCs/>
          <w:i/>
          <w:iCs/>
          <w:lang w:val="en-ID"/>
        </w:rPr>
        <w:t>Self-stated Retention</w:t>
      </w:r>
      <w:r w:rsidRPr="00534875">
        <w:rPr>
          <w:bCs/>
          <w:iCs/>
          <w:lang w:val="en-ID"/>
        </w:rPr>
        <w:t>. Dimana perilaku konsumen telah sepakat dengan dirinya sendiri untuk loyal terhadap merek yang telah dipilihnya.</w:t>
      </w:r>
    </w:p>
    <w:p w14:paraId="5957B09B" w14:textId="77777777" w:rsidR="00534875" w:rsidRPr="00534875" w:rsidRDefault="00534875" w:rsidP="00BF5BC7">
      <w:pPr>
        <w:numPr>
          <w:ilvl w:val="0"/>
          <w:numId w:val="2"/>
        </w:numPr>
        <w:jc w:val="both"/>
        <w:rPr>
          <w:bCs/>
          <w:iCs/>
          <w:lang w:val="en-ID"/>
        </w:rPr>
      </w:pPr>
      <w:r w:rsidRPr="00534875">
        <w:rPr>
          <w:bCs/>
          <w:i/>
          <w:iCs/>
          <w:lang w:val="en-ID"/>
        </w:rPr>
        <w:t>Price Insensitivity</w:t>
      </w:r>
      <w:r w:rsidRPr="00534875">
        <w:rPr>
          <w:bCs/>
          <w:iCs/>
          <w:lang w:val="en-ID"/>
        </w:rPr>
        <w:t>. Perilaku konsumen ketika tidak terlalu peka terhadap harga yang diberikan oleh merek yang telah dipiih</w:t>
      </w:r>
    </w:p>
    <w:p w14:paraId="141EFFE1" w14:textId="77777777" w:rsidR="00534875" w:rsidRPr="00534875" w:rsidRDefault="00534875" w:rsidP="00BF5BC7">
      <w:pPr>
        <w:numPr>
          <w:ilvl w:val="0"/>
          <w:numId w:val="2"/>
        </w:numPr>
        <w:jc w:val="both"/>
        <w:rPr>
          <w:bCs/>
          <w:iCs/>
          <w:lang w:val="en-ID"/>
        </w:rPr>
      </w:pPr>
      <w:r w:rsidRPr="00534875">
        <w:rPr>
          <w:bCs/>
          <w:i/>
          <w:iCs/>
          <w:lang w:val="en-ID"/>
        </w:rPr>
        <w:t>Resistance to Counter Persuasion</w:t>
      </w:r>
      <w:r w:rsidRPr="00534875">
        <w:rPr>
          <w:bCs/>
          <w:iCs/>
          <w:lang w:val="en-ID"/>
        </w:rPr>
        <w:t xml:space="preserve">. Perilaku konsumen saat tidak terbujuk oleh merek lainnya dan mempertahankan pilihannya kepada </w:t>
      </w:r>
      <w:r w:rsidRPr="00534875">
        <w:rPr>
          <w:bCs/>
          <w:i/>
          <w:iCs/>
          <w:lang w:val="en-ID"/>
        </w:rPr>
        <w:t>brand</w:t>
      </w:r>
      <w:r w:rsidRPr="00534875">
        <w:rPr>
          <w:bCs/>
          <w:iCs/>
          <w:lang w:val="en-ID"/>
        </w:rPr>
        <w:t xml:space="preserve"> tersebut.</w:t>
      </w:r>
    </w:p>
    <w:p w14:paraId="044B1EDA" w14:textId="77777777" w:rsidR="00534875" w:rsidRPr="00534875" w:rsidRDefault="00534875" w:rsidP="00BF5BC7">
      <w:pPr>
        <w:numPr>
          <w:ilvl w:val="0"/>
          <w:numId w:val="2"/>
        </w:numPr>
        <w:jc w:val="both"/>
        <w:rPr>
          <w:bCs/>
          <w:iCs/>
          <w:lang w:val="en-ID"/>
        </w:rPr>
      </w:pPr>
      <w:r w:rsidRPr="00534875">
        <w:rPr>
          <w:bCs/>
          <w:i/>
          <w:iCs/>
          <w:lang w:val="en-ID"/>
        </w:rPr>
        <w:t>Likehood of Spreading Positive Word of Mouth.</w:t>
      </w:r>
      <w:r w:rsidRPr="00534875">
        <w:rPr>
          <w:bCs/>
          <w:iCs/>
          <w:lang w:val="en-ID"/>
        </w:rPr>
        <w:t xml:space="preserve"> Perilaku konsumen ketika merasakan kepuasan terhadap </w:t>
      </w:r>
      <w:r w:rsidRPr="00534875">
        <w:rPr>
          <w:bCs/>
          <w:i/>
          <w:iCs/>
          <w:lang w:val="en-ID"/>
        </w:rPr>
        <w:t>brand</w:t>
      </w:r>
      <w:r w:rsidRPr="00534875">
        <w:rPr>
          <w:bCs/>
          <w:iCs/>
          <w:lang w:val="en-ID"/>
        </w:rPr>
        <w:t xml:space="preserve"> tertentu yang dipilihnya kemudian konsumen secara sadar atas kemauannya sendiri merekomendasikan hal-hal positif yang berkaitan dengan suatu merek kepada orang lain secara luas da bersifat persuasive.</w:t>
      </w:r>
    </w:p>
    <w:p w14:paraId="60E46184" w14:textId="77777777" w:rsidR="00534875" w:rsidRDefault="00534875" w:rsidP="00534875">
      <w:pPr>
        <w:rPr>
          <w:b/>
          <w:iCs/>
          <w:lang w:val="en-ID"/>
        </w:rPr>
      </w:pPr>
    </w:p>
    <w:p w14:paraId="75627CC8" w14:textId="76922D65" w:rsidR="00534875" w:rsidRPr="00534875" w:rsidRDefault="00534875" w:rsidP="00534875">
      <w:pPr>
        <w:rPr>
          <w:b/>
          <w:bCs/>
          <w:iCs/>
        </w:rPr>
      </w:pPr>
      <w:r w:rsidRPr="00534875">
        <w:rPr>
          <w:b/>
          <w:iCs/>
          <w:lang w:val="en-ID"/>
        </w:rPr>
        <w:t xml:space="preserve">Tabel 3. </w:t>
      </w:r>
      <w:r w:rsidRPr="00534875">
        <w:rPr>
          <w:b/>
          <w:iCs/>
          <w:lang w:val="en-ID"/>
        </w:rPr>
        <w:fldChar w:fldCharType="begin"/>
      </w:r>
      <w:r w:rsidRPr="00534875">
        <w:rPr>
          <w:b/>
          <w:iCs/>
          <w:lang w:val="en-ID"/>
        </w:rPr>
        <w:instrText xml:space="preserve"> SEQ Tabel_3. \* ARABIC </w:instrText>
      </w:r>
      <w:r w:rsidRPr="00534875">
        <w:rPr>
          <w:b/>
          <w:iCs/>
          <w:lang w:val="en-ID"/>
        </w:rPr>
        <w:fldChar w:fldCharType="separate"/>
      </w:r>
      <w:r w:rsidRPr="00534875">
        <w:rPr>
          <w:b/>
          <w:iCs/>
          <w:lang w:val="en-ID"/>
        </w:rPr>
        <w:t>4</w:t>
      </w:r>
      <w:r w:rsidRPr="00534875">
        <w:fldChar w:fldCharType="end"/>
      </w:r>
      <w:r w:rsidRPr="00534875">
        <w:rPr>
          <w:b/>
          <w:iCs/>
          <w:lang w:val="en-ID"/>
        </w:rPr>
        <w:t xml:space="preserve"> </w:t>
      </w:r>
      <w:r w:rsidRPr="00534875">
        <w:rPr>
          <w:b/>
          <w:bCs/>
          <w:iCs/>
        </w:rPr>
        <w:t>Operasionalisasi Variabel</w:t>
      </w:r>
      <w:bookmarkEnd w:id="0"/>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480"/>
        <w:gridCol w:w="1660"/>
        <w:gridCol w:w="2700"/>
        <w:gridCol w:w="1500"/>
      </w:tblGrid>
      <w:tr w:rsidR="00534875" w:rsidRPr="00534875" w14:paraId="367213DD" w14:textId="77777777" w:rsidTr="00534875">
        <w:trPr>
          <w:trHeight w:val="1040"/>
          <w:jc w:val="center"/>
        </w:trPr>
        <w:tc>
          <w:tcPr>
            <w:tcW w:w="1480" w:type="dxa"/>
            <w:tcBorders>
              <w:top w:val="single" w:sz="8" w:space="0" w:color="000000"/>
              <w:left w:val="single" w:sz="8" w:space="0" w:color="000000"/>
              <w:bottom w:val="single" w:sz="8" w:space="0" w:color="000000"/>
              <w:right w:val="single" w:sz="8" w:space="0" w:color="000000"/>
            </w:tcBorders>
            <w:vAlign w:val="center"/>
          </w:tcPr>
          <w:p w14:paraId="5E5A0A67" w14:textId="77777777" w:rsidR="00534875" w:rsidRPr="00534875" w:rsidRDefault="00534875" w:rsidP="00534875">
            <w:pPr>
              <w:rPr>
                <w:b/>
                <w:i/>
                <w:lang w:val="id-ID"/>
              </w:rPr>
            </w:pPr>
          </w:p>
          <w:p w14:paraId="3F4DF419" w14:textId="77777777" w:rsidR="00534875" w:rsidRPr="00534875" w:rsidRDefault="00534875" w:rsidP="00534875">
            <w:pPr>
              <w:rPr>
                <w:b/>
                <w:lang w:val="id-ID"/>
              </w:rPr>
            </w:pPr>
            <w:r w:rsidRPr="00534875">
              <w:rPr>
                <w:b/>
                <w:lang w:val="id-ID"/>
              </w:rPr>
              <w:t>Variabel</w:t>
            </w:r>
          </w:p>
        </w:tc>
        <w:tc>
          <w:tcPr>
            <w:tcW w:w="1660" w:type="dxa"/>
            <w:tcBorders>
              <w:top w:val="single" w:sz="8" w:space="0" w:color="000000"/>
              <w:left w:val="single" w:sz="8" w:space="0" w:color="000000"/>
              <w:bottom w:val="single" w:sz="8" w:space="0" w:color="000000"/>
              <w:right w:val="single" w:sz="8" w:space="0" w:color="000000"/>
            </w:tcBorders>
            <w:vAlign w:val="center"/>
          </w:tcPr>
          <w:p w14:paraId="2C9A4564" w14:textId="77777777" w:rsidR="00534875" w:rsidRPr="00534875" w:rsidRDefault="00534875" w:rsidP="00534875">
            <w:pPr>
              <w:rPr>
                <w:b/>
                <w:i/>
                <w:lang w:val="id-ID"/>
              </w:rPr>
            </w:pPr>
          </w:p>
          <w:p w14:paraId="3564CCCB" w14:textId="77777777" w:rsidR="00534875" w:rsidRPr="00534875" w:rsidRDefault="00534875" w:rsidP="00534875">
            <w:pPr>
              <w:rPr>
                <w:b/>
              </w:rPr>
            </w:pPr>
            <w:r w:rsidRPr="00534875">
              <w:rPr>
                <w:b/>
              </w:rPr>
              <w:t>Indikator</w:t>
            </w:r>
          </w:p>
        </w:tc>
        <w:tc>
          <w:tcPr>
            <w:tcW w:w="2700" w:type="dxa"/>
            <w:tcBorders>
              <w:top w:val="single" w:sz="8" w:space="0" w:color="000000"/>
              <w:left w:val="single" w:sz="8" w:space="0" w:color="000000"/>
              <w:bottom w:val="single" w:sz="8" w:space="0" w:color="000000"/>
              <w:right w:val="single" w:sz="8" w:space="0" w:color="000000"/>
            </w:tcBorders>
            <w:vAlign w:val="center"/>
          </w:tcPr>
          <w:p w14:paraId="77115BD0" w14:textId="77777777" w:rsidR="00534875" w:rsidRPr="00534875" w:rsidRDefault="00534875" w:rsidP="00534875">
            <w:pPr>
              <w:rPr>
                <w:b/>
                <w:i/>
                <w:lang w:val="id-ID"/>
              </w:rPr>
            </w:pPr>
          </w:p>
          <w:p w14:paraId="6FFC331F" w14:textId="77777777" w:rsidR="00534875" w:rsidRPr="00534875" w:rsidRDefault="00534875" w:rsidP="00534875">
            <w:pPr>
              <w:rPr>
                <w:b/>
              </w:rPr>
            </w:pPr>
            <w:r w:rsidRPr="00534875">
              <w:rPr>
                <w:b/>
              </w:rPr>
              <w:t>Pernyataan</w:t>
            </w:r>
          </w:p>
        </w:tc>
        <w:tc>
          <w:tcPr>
            <w:tcW w:w="1500" w:type="dxa"/>
            <w:tcBorders>
              <w:top w:val="single" w:sz="8" w:space="0" w:color="000000"/>
              <w:left w:val="single" w:sz="8" w:space="0" w:color="000000"/>
              <w:bottom w:val="single" w:sz="8" w:space="0" w:color="000000"/>
              <w:right w:val="single" w:sz="8" w:space="0" w:color="000000"/>
            </w:tcBorders>
            <w:vAlign w:val="center"/>
            <w:hideMark/>
          </w:tcPr>
          <w:p w14:paraId="39421024" w14:textId="2CF3E825" w:rsidR="00534875" w:rsidRPr="00534875" w:rsidRDefault="00BF5BC7" w:rsidP="00534875">
            <w:pPr>
              <w:rPr>
                <w:bCs/>
                <w:iCs/>
                <w:lang w:val="id-ID"/>
              </w:rPr>
            </w:pPr>
            <w:r>
              <w:rPr>
                <w:b/>
                <w:iCs/>
                <w:lang w:val="id-ID"/>
              </w:rPr>
              <w:t>skala</w:t>
            </w:r>
          </w:p>
        </w:tc>
      </w:tr>
      <w:tr w:rsidR="00534875" w:rsidRPr="00534875" w14:paraId="7D092103" w14:textId="77777777" w:rsidTr="00BF5BC7">
        <w:trPr>
          <w:trHeight w:val="280"/>
          <w:jc w:val="center"/>
        </w:trPr>
        <w:tc>
          <w:tcPr>
            <w:tcW w:w="1480" w:type="dxa"/>
            <w:vMerge w:val="restart"/>
            <w:tcBorders>
              <w:top w:val="single" w:sz="8" w:space="0" w:color="000000"/>
              <w:left w:val="single" w:sz="8" w:space="0" w:color="000000"/>
              <w:bottom w:val="single" w:sz="8" w:space="0" w:color="000000"/>
              <w:right w:val="single" w:sz="8" w:space="0" w:color="000000"/>
            </w:tcBorders>
            <w:vAlign w:val="center"/>
          </w:tcPr>
          <w:p w14:paraId="5170D682" w14:textId="77777777" w:rsidR="00534875" w:rsidRPr="00534875" w:rsidRDefault="00534875" w:rsidP="00534875">
            <w:pPr>
              <w:rPr>
                <w:b/>
                <w:i/>
                <w:lang w:val="id-ID"/>
              </w:rPr>
            </w:pPr>
          </w:p>
          <w:p w14:paraId="70E20F2B" w14:textId="77777777" w:rsidR="00534875" w:rsidRPr="00534875" w:rsidRDefault="00534875" w:rsidP="00534875">
            <w:r w:rsidRPr="00534875">
              <w:t>Kepuasan Konsumen</w:t>
            </w:r>
          </w:p>
        </w:tc>
        <w:tc>
          <w:tcPr>
            <w:tcW w:w="1660" w:type="dxa"/>
            <w:vMerge w:val="restart"/>
            <w:tcBorders>
              <w:top w:val="single" w:sz="8" w:space="0" w:color="000000"/>
              <w:left w:val="single" w:sz="8" w:space="0" w:color="000000"/>
              <w:bottom w:val="single" w:sz="8" w:space="0" w:color="000000"/>
              <w:right w:val="single" w:sz="8" w:space="0" w:color="000000"/>
            </w:tcBorders>
            <w:vAlign w:val="center"/>
          </w:tcPr>
          <w:p w14:paraId="2B6CCB93" w14:textId="77777777" w:rsidR="00534875" w:rsidRPr="00534875" w:rsidRDefault="00534875" w:rsidP="00534875">
            <w:pPr>
              <w:rPr>
                <w:b/>
                <w:i/>
                <w:lang w:val="id-ID"/>
              </w:rPr>
            </w:pPr>
          </w:p>
          <w:p w14:paraId="07CA9010" w14:textId="77777777" w:rsidR="00534875" w:rsidRPr="00534875" w:rsidRDefault="00534875" w:rsidP="00534875">
            <w:r w:rsidRPr="00534875">
              <w:t>Kesesuaian Harapan</w:t>
            </w:r>
          </w:p>
        </w:tc>
        <w:tc>
          <w:tcPr>
            <w:tcW w:w="2700" w:type="dxa"/>
            <w:tcBorders>
              <w:top w:val="single" w:sz="8" w:space="0" w:color="000000"/>
              <w:left w:val="single" w:sz="8" w:space="0" w:color="000000"/>
              <w:bottom w:val="single" w:sz="8" w:space="0" w:color="000000"/>
              <w:right w:val="single" w:sz="8" w:space="0" w:color="000000"/>
            </w:tcBorders>
            <w:vAlign w:val="center"/>
            <w:hideMark/>
          </w:tcPr>
          <w:p w14:paraId="01055822" w14:textId="77777777" w:rsidR="00534875" w:rsidRPr="00534875" w:rsidRDefault="00534875" w:rsidP="00534875">
            <w:r w:rsidRPr="00534875">
              <w:t xml:space="preserve">Daviena </w:t>
            </w:r>
            <w:r w:rsidRPr="00534875">
              <w:rPr>
                <w:i/>
              </w:rPr>
              <w:t>Skincare</w:t>
            </w:r>
            <w:r w:rsidRPr="00534875">
              <w:t xml:space="preserve"> memberikan produk yang sesuai dengan harapan saya</w:t>
            </w:r>
          </w:p>
        </w:tc>
        <w:tc>
          <w:tcPr>
            <w:tcW w:w="1500" w:type="dxa"/>
            <w:tcBorders>
              <w:top w:val="single" w:sz="8" w:space="0" w:color="000000"/>
              <w:left w:val="single" w:sz="8" w:space="0" w:color="000000"/>
              <w:bottom w:val="single" w:sz="8" w:space="0" w:color="000000"/>
              <w:right w:val="single" w:sz="8" w:space="0" w:color="000000"/>
            </w:tcBorders>
            <w:vAlign w:val="center"/>
          </w:tcPr>
          <w:p w14:paraId="4512CB2C" w14:textId="461AFF52" w:rsidR="00534875" w:rsidRPr="00534875" w:rsidRDefault="009D21F6" w:rsidP="00534875">
            <w:pPr>
              <w:rPr>
                <w:lang w:val="id-ID"/>
              </w:rPr>
            </w:pPr>
            <w:r>
              <w:rPr>
                <w:lang w:val="id-ID"/>
              </w:rPr>
              <w:t xml:space="preserve">Ordinal </w:t>
            </w:r>
          </w:p>
        </w:tc>
      </w:tr>
      <w:tr w:rsidR="00534875" w:rsidRPr="00534875" w14:paraId="6B006E48" w14:textId="77777777" w:rsidTr="00BF5BC7">
        <w:trPr>
          <w:trHeight w:val="260"/>
          <w:jc w:val="center"/>
        </w:trPr>
        <w:tc>
          <w:tcPr>
            <w:tcW w:w="1480" w:type="dxa"/>
            <w:vMerge/>
            <w:tcBorders>
              <w:top w:val="single" w:sz="8" w:space="0" w:color="000000"/>
              <w:left w:val="single" w:sz="8" w:space="0" w:color="000000"/>
              <w:bottom w:val="single" w:sz="8" w:space="0" w:color="000000"/>
              <w:right w:val="single" w:sz="8" w:space="0" w:color="000000"/>
            </w:tcBorders>
            <w:vAlign w:val="center"/>
            <w:hideMark/>
          </w:tcPr>
          <w:p w14:paraId="62446713" w14:textId="77777777" w:rsidR="00534875" w:rsidRPr="00534875" w:rsidRDefault="00534875" w:rsidP="00534875"/>
        </w:tc>
        <w:tc>
          <w:tcPr>
            <w:tcW w:w="1660" w:type="dxa"/>
            <w:vMerge/>
            <w:tcBorders>
              <w:top w:val="single" w:sz="8" w:space="0" w:color="000000"/>
              <w:left w:val="single" w:sz="8" w:space="0" w:color="000000"/>
              <w:bottom w:val="single" w:sz="8" w:space="0" w:color="000000"/>
              <w:right w:val="single" w:sz="8" w:space="0" w:color="000000"/>
            </w:tcBorders>
            <w:vAlign w:val="center"/>
            <w:hideMark/>
          </w:tcPr>
          <w:p w14:paraId="75332ED2" w14:textId="77777777" w:rsidR="00534875" w:rsidRPr="00534875" w:rsidRDefault="00534875" w:rsidP="00534875"/>
        </w:tc>
        <w:tc>
          <w:tcPr>
            <w:tcW w:w="2700" w:type="dxa"/>
            <w:tcBorders>
              <w:top w:val="single" w:sz="8" w:space="0" w:color="000000"/>
              <w:left w:val="single" w:sz="8" w:space="0" w:color="000000"/>
              <w:bottom w:val="single" w:sz="8" w:space="0" w:color="000000"/>
              <w:right w:val="single" w:sz="8" w:space="0" w:color="000000"/>
            </w:tcBorders>
            <w:vAlign w:val="center"/>
            <w:hideMark/>
          </w:tcPr>
          <w:p w14:paraId="47983635" w14:textId="77777777" w:rsidR="00534875" w:rsidRPr="00534875" w:rsidRDefault="00534875" w:rsidP="00534875">
            <w:r w:rsidRPr="00534875">
              <w:rPr>
                <w:i/>
              </w:rPr>
              <w:t>Brand</w:t>
            </w:r>
            <w:r w:rsidRPr="00534875">
              <w:t xml:space="preserve"> Daviena </w:t>
            </w:r>
            <w:r w:rsidRPr="00534875">
              <w:rPr>
                <w:i/>
              </w:rPr>
              <w:t>Skincare</w:t>
            </w:r>
            <w:r w:rsidRPr="00534875">
              <w:t xml:space="preserve"> melebihi apa yang saya harapkan</w:t>
            </w:r>
          </w:p>
        </w:tc>
        <w:tc>
          <w:tcPr>
            <w:tcW w:w="1500" w:type="dxa"/>
            <w:tcBorders>
              <w:top w:val="single" w:sz="8" w:space="0" w:color="000000"/>
              <w:left w:val="single" w:sz="8" w:space="0" w:color="000000"/>
              <w:bottom w:val="single" w:sz="8" w:space="0" w:color="000000"/>
              <w:right w:val="single" w:sz="8" w:space="0" w:color="000000"/>
            </w:tcBorders>
            <w:vAlign w:val="center"/>
          </w:tcPr>
          <w:p w14:paraId="35647C47" w14:textId="1F151148" w:rsidR="00534875" w:rsidRPr="00534875" w:rsidRDefault="00534875" w:rsidP="00534875">
            <w:pPr>
              <w:rPr>
                <w:lang w:val="id-ID"/>
              </w:rPr>
            </w:pPr>
          </w:p>
        </w:tc>
      </w:tr>
      <w:tr w:rsidR="00534875" w:rsidRPr="00534875" w14:paraId="31E8F80F" w14:textId="77777777" w:rsidTr="00534875">
        <w:trPr>
          <w:trHeight w:val="280"/>
          <w:jc w:val="center"/>
        </w:trPr>
        <w:tc>
          <w:tcPr>
            <w:tcW w:w="1480" w:type="dxa"/>
            <w:vMerge/>
            <w:tcBorders>
              <w:top w:val="single" w:sz="8" w:space="0" w:color="000000"/>
              <w:left w:val="single" w:sz="8" w:space="0" w:color="000000"/>
              <w:bottom w:val="single" w:sz="8" w:space="0" w:color="000000"/>
              <w:right w:val="single" w:sz="8" w:space="0" w:color="000000"/>
            </w:tcBorders>
            <w:vAlign w:val="center"/>
            <w:hideMark/>
          </w:tcPr>
          <w:p w14:paraId="0A93ACBB" w14:textId="77777777" w:rsidR="00534875" w:rsidRPr="00534875" w:rsidRDefault="00534875" w:rsidP="00534875"/>
        </w:tc>
        <w:tc>
          <w:tcPr>
            <w:tcW w:w="1660" w:type="dxa"/>
            <w:vMerge w:val="restart"/>
            <w:tcBorders>
              <w:top w:val="single" w:sz="8" w:space="0" w:color="000000"/>
              <w:left w:val="single" w:sz="8" w:space="0" w:color="000000"/>
              <w:bottom w:val="single" w:sz="8" w:space="0" w:color="000000"/>
              <w:right w:val="single" w:sz="8" w:space="0" w:color="000000"/>
            </w:tcBorders>
            <w:vAlign w:val="center"/>
            <w:hideMark/>
          </w:tcPr>
          <w:p w14:paraId="5E563D0D" w14:textId="77777777" w:rsidR="00534875" w:rsidRPr="00534875" w:rsidRDefault="00534875" w:rsidP="00534875">
            <w:pPr>
              <w:rPr>
                <w:i/>
                <w:iCs/>
              </w:rPr>
            </w:pPr>
            <w:r w:rsidRPr="00534875">
              <w:rPr>
                <w:i/>
                <w:iCs/>
              </w:rPr>
              <w:t>Repurchase</w:t>
            </w:r>
          </w:p>
        </w:tc>
        <w:tc>
          <w:tcPr>
            <w:tcW w:w="2700" w:type="dxa"/>
            <w:tcBorders>
              <w:top w:val="single" w:sz="8" w:space="0" w:color="000000"/>
              <w:left w:val="single" w:sz="8" w:space="0" w:color="000000"/>
              <w:bottom w:val="single" w:sz="8" w:space="0" w:color="000000"/>
              <w:right w:val="single" w:sz="8" w:space="0" w:color="000000"/>
            </w:tcBorders>
            <w:vAlign w:val="center"/>
            <w:hideMark/>
          </w:tcPr>
          <w:p w14:paraId="2D7101A0" w14:textId="77777777" w:rsidR="00534875" w:rsidRPr="00534875" w:rsidRDefault="00534875" w:rsidP="00534875">
            <w:r w:rsidRPr="00534875">
              <w:t xml:space="preserve">Saya membeli kembali produk Daviena </w:t>
            </w:r>
            <w:r w:rsidRPr="00534875">
              <w:rPr>
                <w:i/>
              </w:rPr>
              <w:t>Skincare</w:t>
            </w:r>
          </w:p>
        </w:tc>
        <w:tc>
          <w:tcPr>
            <w:tcW w:w="1500" w:type="dxa"/>
            <w:tcBorders>
              <w:top w:val="single" w:sz="8" w:space="0" w:color="000000"/>
              <w:left w:val="single" w:sz="8" w:space="0" w:color="000000"/>
              <w:bottom w:val="single" w:sz="8" w:space="0" w:color="000000"/>
              <w:right w:val="single" w:sz="8" w:space="0" w:color="000000"/>
            </w:tcBorders>
            <w:vAlign w:val="center"/>
          </w:tcPr>
          <w:p w14:paraId="49894355" w14:textId="0644C277" w:rsidR="00534875" w:rsidRPr="00534875" w:rsidRDefault="00534875" w:rsidP="00534875"/>
        </w:tc>
      </w:tr>
      <w:tr w:rsidR="00534875" w:rsidRPr="00534875" w14:paraId="72C3396F" w14:textId="77777777" w:rsidTr="00BF5BC7">
        <w:trPr>
          <w:trHeight w:val="540"/>
          <w:jc w:val="center"/>
        </w:trPr>
        <w:tc>
          <w:tcPr>
            <w:tcW w:w="1480" w:type="dxa"/>
            <w:vMerge/>
            <w:tcBorders>
              <w:top w:val="single" w:sz="8" w:space="0" w:color="000000"/>
              <w:left w:val="single" w:sz="8" w:space="0" w:color="000000"/>
              <w:bottom w:val="single" w:sz="8" w:space="0" w:color="000000"/>
              <w:right w:val="single" w:sz="8" w:space="0" w:color="000000"/>
            </w:tcBorders>
            <w:vAlign w:val="center"/>
            <w:hideMark/>
          </w:tcPr>
          <w:p w14:paraId="51812BAB" w14:textId="77777777" w:rsidR="00534875" w:rsidRPr="00534875" w:rsidRDefault="00534875" w:rsidP="00534875"/>
        </w:tc>
        <w:tc>
          <w:tcPr>
            <w:tcW w:w="1660" w:type="dxa"/>
            <w:vMerge/>
            <w:tcBorders>
              <w:top w:val="single" w:sz="8" w:space="0" w:color="000000"/>
              <w:left w:val="single" w:sz="8" w:space="0" w:color="000000"/>
              <w:bottom w:val="single" w:sz="8" w:space="0" w:color="000000"/>
              <w:right w:val="single" w:sz="8" w:space="0" w:color="000000"/>
            </w:tcBorders>
            <w:vAlign w:val="center"/>
            <w:hideMark/>
          </w:tcPr>
          <w:p w14:paraId="63751F41" w14:textId="77777777" w:rsidR="00534875" w:rsidRPr="00534875" w:rsidRDefault="00534875" w:rsidP="00534875">
            <w:pPr>
              <w:rPr>
                <w:i/>
                <w:iCs/>
              </w:rPr>
            </w:pPr>
          </w:p>
        </w:tc>
        <w:tc>
          <w:tcPr>
            <w:tcW w:w="2700" w:type="dxa"/>
            <w:tcBorders>
              <w:top w:val="single" w:sz="8" w:space="0" w:color="000000"/>
              <w:left w:val="single" w:sz="8" w:space="0" w:color="000000"/>
              <w:bottom w:val="single" w:sz="8" w:space="0" w:color="000000"/>
              <w:right w:val="single" w:sz="8" w:space="0" w:color="000000"/>
            </w:tcBorders>
            <w:vAlign w:val="center"/>
            <w:hideMark/>
          </w:tcPr>
          <w:p w14:paraId="1F3CDC2E" w14:textId="77777777" w:rsidR="00534875" w:rsidRPr="00534875" w:rsidRDefault="00534875" w:rsidP="00534875">
            <w:pPr>
              <w:rPr>
                <w:i/>
              </w:rPr>
            </w:pPr>
            <w:r w:rsidRPr="00534875">
              <w:t xml:space="preserve">Saya lebih dari empat kali mengggunakan kembali produk Daviena </w:t>
            </w:r>
            <w:r w:rsidRPr="00534875">
              <w:rPr>
                <w:i/>
              </w:rPr>
              <w:t>Skincare</w:t>
            </w:r>
          </w:p>
        </w:tc>
        <w:tc>
          <w:tcPr>
            <w:tcW w:w="1500" w:type="dxa"/>
            <w:tcBorders>
              <w:top w:val="single" w:sz="8" w:space="0" w:color="000000"/>
              <w:left w:val="single" w:sz="8" w:space="0" w:color="000000"/>
              <w:bottom w:val="single" w:sz="8" w:space="0" w:color="000000"/>
              <w:right w:val="single" w:sz="8" w:space="0" w:color="000000"/>
            </w:tcBorders>
            <w:vAlign w:val="center"/>
          </w:tcPr>
          <w:p w14:paraId="7CD782D6" w14:textId="16E4F167" w:rsidR="00534875" w:rsidRPr="00534875" w:rsidRDefault="00534875" w:rsidP="00534875"/>
        </w:tc>
      </w:tr>
      <w:tr w:rsidR="00534875" w:rsidRPr="00534875" w14:paraId="410CBE5B" w14:textId="77777777" w:rsidTr="00BF5BC7">
        <w:trPr>
          <w:trHeight w:val="820"/>
          <w:jc w:val="center"/>
        </w:trPr>
        <w:tc>
          <w:tcPr>
            <w:tcW w:w="1480" w:type="dxa"/>
            <w:vMerge/>
            <w:tcBorders>
              <w:top w:val="single" w:sz="8" w:space="0" w:color="000000"/>
              <w:left w:val="single" w:sz="8" w:space="0" w:color="000000"/>
              <w:bottom w:val="single" w:sz="8" w:space="0" w:color="000000"/>
              <w:right w:val="single" w:sz="8" w:space="0" w:color="000000"/>
            </w:tcBorders>
            <w:vAlign w:val="center"/>
            <w:hideMark/>
          </w:tcPr>
          <w:p w14:paraId="467F5488" w14:textId="77777777" w:rsidR="00534875" w:rsidRPr="00534875" w:rsidRDefault="00534875" w:rsidP="00534875"/>
        </w:tc>
        <w:tc>
          <w:tcPr>
            <w:tcW w:w="1660" w:type="dxa"/>
            <w:tcBorders>
              <w:top w:val="single" w:sz="8" w:space="0" w:color="000000"/>
              <w:left w:val="single" w:sz="8" w:space="0" w:color="000000"/>
              <w:bottom w:val="single" w:sz="8" w:space="0" w:color="000000"/>
              <w:right w:val="single" w:sz="8" w:space="0" w:color="000000"/>
            </w:tcBorders>
            <w:vAlign w:val="center"/>
            <w:hideMark/>
          </w:tcPr>
          <w:p w14:paraId="1DDAACF7" w14:textId="77777777" w:rsidR="00534875" w:rsidRPr="00534875" w:rsidRDefault="00534875" w:rsidP="00534875">
            <w:pPr>
              <w:rPr>
                <w:i/>
                <w:iCs/>
              </w:rPr>
            </w:pPr>
            <w:r w:rsidRPr="00534875">
              <w:rPr>
                <w:i/>
                <w:iCs/>
              </w:rPr>
              <w:t>World of Mouth</w:t>
            </w:r>
          </w:p>
        </w:tc>
        <w:tc>
          <w:tcPr>
            <w:tcW w:w="2700" w:type="dxa"/>
            <w:tcBorders>
              <w:top w:val="single" w:sz="8" w:space="0" w:color="000000"/>
              <w:left w:val="single" w:sz="8" w:space="0" w:color="000000"/>
              <w:bottom w:val="single" w:sz="8" w:space="0" w:color="000000"/>
              <w:right w:val="single" w:sz="8" w:space="0" w:color="000000"/>
            </w:tcBorders>
            <w:vAlign w:val="center"/>
            <w:hideMark/>
          </w:tcPr>
          <w:p w14:paraId="692A451D" w14:textId="77777777" w:rsidR="00534875" w:rsidRPr="00534875" w:rsidRDefault="00534875" w:rsidP="00534875">
            <w:r w:rsidRPr="00534875">
              <w:t xml:space="preserve">Saya membicarakan hal baik tentang Daviena </w:t>
            </w:r>
            <w:r w:rsidRPr="00534875">
              <w:rPr>
                <w:i/>
              </w:rPr>
              <w:t>Skincare</w:t>
            </w:r>
            <w:r w:rsidRPr="00534875">
              <w:t xml:space="preserve"> kepada orang lain</w:t>
            </w:r>
          </w:p>
        </w:tc>
        <w:tc>
          <w:tcPr>
            <w:tcW w:w="1500" w:type="dxa"/>
            <w:tcBorders>
              <w:top w:val="single" w:sz="8" w:space="0" w:color="000000"/>
              <w:left w:val="single" w:sz="8" w:space="0" w:color="000000"/>
              <w:bottom w:val="single" w:sz="8" w:space="0" w:color="000000"/>
              <w:right w:val="single" w:sz="8" w:space="0" w:color="000000"/>
            </w:tcBorders>
            <w:vAlign w:val="center"/>
          </w:tcPr>
          <w:p w14:paraId="15AA4B05" w14:textId="680DA94C" w:rsidR="00534875" w:rsidRPr="00534875" w:rsidRDefault="00534875" w:rsidP="00534875"/>
        </w:tc>
      </w:tr>
      <w:tr w:rsidR="00534875" w:rsidRPr="00534875" w14:paraId="23F13A84" w14:textId="77777777" w:rsidTr="00BF5BC7">
        <w:trPr>
          <w:trHeight w:val="540"/>
          <w:jc w:val="center"/>
        </w:trPr>
        <w:tc>
          <w:tcPr>
            <w:tcW w:w="1480" w:type="dxa"/>
            <w:vMerge w:val="restart"/>
            <w:tcBorders>
              <w:top w:val="single" w:sz="8" w:space="0" w:color="000000"/>
              <w:left w:val="single" w:sz="8" w:space="0" w:color="000000"/>
              <w:bottom w:val="single" w:sz="8" w:space="0" w:color="000000"/>
              <w:right w:val="single" w:sz="8" w:space="0" w:color="000000"/>
            </w:tcBorders>
            <w:vAlign w:val="center"/>
          </w:tcPr>
          <w:p w14:paraId="20EF8419" w14:textId="77777777" w:rsidR="00534875" w:rsidRPr="00534875" w:rsidRDefault="00534875" w:rsidP="00534875">
            <w:r w:rsidRPr="00534875">
              <w:t>Reputasi Merek</w:t>
            </w:r>
          </w:p>
          <w:p w14:paraId="1FAB8129" w14:textId="77777777" w:rsidR="00534875" w:rsidRPr="00534875" w:rsidRDefault="00534875" w:rsidP="00534875">
            <w:pPr>
              <w:rPr>
                <w:b/>
                <w:i/>
                <w:lang w:val="id-ID"/>
              </w:rPr>
            </w:pPr>
          </w:p>
        </w:tc>
        <w:tc>
          <w:tcPr>
            <w:tcW w:w="1660" w:type="dxa"/>
            <w:vMerge w:val="restart"/>
            <w:tcBorders>
              <w:top w:val="single" w:sz="8" w:space="0" w:color="000000"/>
              <w:left w:val="single" w:sz="8" w:space="0" w:color="000000"/>
              <w:bottom w:val="single" w:sz="8" w:space="0" w:color="000000"/>
              <w:right w:val="single" w:sz="8" w:space="0" w:color="000000"/>
            </w:tcBorders>
            <w:vAlign w:val="center"/>
            <w:hideMark/>
          </w:tcPr>
          <w:p w14:paraId="1186BFB7" w14:textId="77777777" w:rsidR="00534875" w:rsidRPr="00534875" w:rsidRDefault="00534875" w:rsidP="00534875">
            <w:pPr>
              <w:rPr>
                <w:b/>
                <w:i/>
                <w:lang w:val="id-ID"/>
              </w:rPr>
            </w:pPr>
            <w:r w:rsidRPr="00534875">
              <w:rPr>
                <w:iCs/>
              </w:rPr>
              <w:t>Dikenal secara luas</w:t>
            </w:r>
          </w:p>
        </w:tc>
        <w:tc>
          <w:tcPr>
            <w:tcW w:w="2700" w:type="dxa"/>
            <w:tcBorders>
              <w:top w:val="single" w:sz="8" w:space="0" w:color="000000"/>
              <w:left w:val="single" w:sz="8" w:space="0" w:color="000000"/>
              <w:bottom w:val="single" w:sz="8" w:space="0" w:color="000000"/>
              <w:right w:val="single" w:sz="8" w:space="0" w:color="000000"/>
            </w:tcBorders>
            <w:vAlign w:val="center"/>
            <w:hideMark/>
          </w:tcPr>
          <w:p w14:paraId="79757D55" w14:textId="77777777" w:rsidR="00534875" w:rsidRPr="00534875" w:rsidRDefault="00534875" w:rsidP="00534875">
            <w:r w:rsidRPr="00534875">
              <w:t xml:space="preserve">Daviena </w:t>
            </w:r>
            <w:r w:rsidRPr="00534875">
              <w:rPr>
                <w:i/>
              </w:rPr>
              <w:t>Skincare</w:t>
            </w:r>
            <w:r w:rsidRPr="00534875">
              <w:t xml:space="preserve"> menjadi salah satu </w:t>
            </w:r>
            <w:r w:rsidRPr="00534875">
              <w:rPr>
                <w:i/>
              </w:rPr>
              <w:t>brand</w:t>
            </w:r>
            <w:r w:rsidRPr="00534875">
              <w:t xml:space="preserve"> yang banyak tersebar di Indonesia</w:t>
            </w:r>
          </w:p>
        </w:tc>
        <w:tc>
          <w:tcPr>
            <w:tcW w:w="1500" w:type="dxa"/>
            <w:tcBorders>
              <w:top w:val="single" w:sz="8" w:space="0" w:color="000000"/>
              <w:left w:val="single" w:sz="8" w:space="0" w:color="000000"/>
              <w:bottom w:val="single" w:sz="8" w:space="0" w:color="000000"/>
              <w:right w:val="single" w:sz="8" w:space="0" w:color="000000"/>
            </w:tcBorders>
            <w:vAlign w:val="center"/>
          </w:tcPr>
          <w:p w14:paraId="2B562C60" w14:textId="6F24C13E" w:rsidR="00534875" w:rsidRPr="00534875" w:rsidRDefault="00534875" w:rsidP="00534875"/>
        </w:tc>
      </w:tr>
      <w:tr w:rsidR="00534875" w:rsidRPr="00534875" w14:paraId="04928A12" w14:textId="77777777" w:rsidTr="00BF5BC7">
        <w:trPr>
          <w:trHeight w:val="540"/>
          <w:jc w:val="center"/>
        </w:trPr>
        <w:tc>
          <w:tcPr>
            <w:tcW w:w="1480" w:type="dxa"/>
            <w:vMerge/>
            <w:tcBorders>
              <w:top w:val="single" w:sz="8" w:space="0" w:color="000000"/>
              <w:left w:val="single" w:sz="8" w:space="0" w:color="000000"/>
              <w:bottom w:val="single" w:sz="8" w:space="0" w:color="000000"/>
              <w:right w:val="single" w:sz="8" w:space="0" w:color="000000"/>
            </w:tcBorders>
            <w:vAlign w:val="center"/>
            <w:hideMark/>
          </w:tcPr>
          <w:p w14:paraId="785E930C" w14:textId="77777777" w:rsidR="00534875" w:rsidRPr="00534875" w:rsidRDefault="00534875" w:rsidP="00534875">
            <w:pPr>
              <w:rPr>
                <w:b/>
                <w:i/>
                <w:lang w:val="id-ID"/>
              </w:rPr>
            </w:pPr>
          </w:p>
        </w:tc>
        <w:tc>
          <w:tcPr>
            <w:tcW w:w="1660" w:type="dxa"/>
            <w:vMerge/>
            <w:tcBorders>
              <w:top w:val="single" w:sz="8" w:space="0" w:color="000000"/>
              <w:left w:val="single" w:sz="8" w:space="0" w:color="000000"/>
              <w:bottom w:val="single" w:sz="8" w:space="0" w:color="000000"/>
              <w:right w:val="single" w:sz="8" w:space="0" w:color="000000"/>
            </w:tcBorders>
            <w:vAlign w:val="center"/>
            <w:hideMark/>
          </w:tcPr>
          <w:p w14:paraId="5F3C1CEF" w14:textId="77777777" w:rsidR="00534875" w:rsidRPr="00534875" w:rsidRDefault="00534875" w:rsidP="00534875">
            <w:pPr>
              <w:rPr>
                <w:b/>
                <w:i/>
                <w:lang w:val="id-ID"/>
              </w:rPr>
            </w:pPr>
          </w:p>
        </w:tc>
        <w:tc>
          <w:tcPr>
            <w:tcW w:w="2700" w:type="dxa"/>
            <w:tcBorders>
              <w:top w:val="single" w:sz="8" w:space="0" w:color="000000"/>
              <w:left w:val="single" w:sz="8" w:space="0" w:color="000000"/>
              <w:bottom w:val="single" w:sz="8" w:space="0" w:color="000000"/>
              <w:right w:val="single" w:sz="8" w:space="0" w:color="000000"/>
            </w:tcBorders>
            <w:vAlign w:val="center"/>
            <w:hideMark/>
          </w:tcPr>
          <w:p w14:paraId="202ED41E" w14:textId="77777777" w:rsidR="00534875" w:rsidRPr="00534875" w:rsidRDefault="00534875" w:rsidP="00534875">
            <w:r w:rsidRPr="00534875">
              <w:t xml:space="preserve">Daviena </w:t>
            </w:r>
            <w:r w:rsidRPr="00534875">
              <w:rPr>
                <w:i/>
              </w:rPr>
              <w:t>Skincare</w:t>
            </w:r>
            <w:r w:rsidRPr="00534875">
              <w:t xml:space="preserve"> </w:t>
            </w:r>
            <w:r w:rsidRPr="00534875">
              <w:rPr>
                <w:i/>
              </w:rPr>
              <w:t>brand</w:t>
            </w:r>
            <w:r w:rsidRPr="00534875">
              <w:t xml:space="preserve"> yang terkenal dikalangan media sosial</w:t>
            </w:r>
          </w:p>
        </w:tc>
        <w:tc>
          <w:tcPr>
            <w:tcW w:w="1500" w:type="dxa"/>
            <w:tcBorders>
              <w:top w:val="single" w:sz="8" w:space="0" w:color="000000"/>
              <w:left w:val="single" w:sz="8" w:space="0" w:color="000000"/>
              <w:bottom w:val="single" w:sz="8" w:space="0" w:color="000000"/>
              <w:right w:val="single" w:sz="8" w:space="0" w:color="000000"/>
            </w:tcBorders>
            <w:vAlign w:val="center"/>
          </w:tcPr>
          <w:p w14:paraId="3F8C4DD4" w14:textId="7016524B" w:rsidR="00534875" w:rsidRPr="00534875" w:rsidRDefault="00534875" w:rsidP="00534875"/>
        </w:tc>
      </w:tr>
      <w:tr w:rsidR="00534875" w:rsidRPr="00534875" w14:paraId="2B62C735" w14:textId="77777777" w:rsidTr="00BF5BC7">
        <w:trPr>
          <w:trHeight w:val="540"/>
          <w:jc w:val="center"/>
        </w:trPr>
        <w:tc>
          <w:tcPr>
            <w:tcW w:w="1480" w:type="dxa"/>
            <w:vMerge/>
            <w:tcBorders>
              <w:top w:val="single" w:sz="8" w:space="0" w:color="000000"/>
              <w:left w:val="single" w:sz="8" w:space="0" w:color="000000"/>
              <w:bottom w:val="single" w:sz="8" w:space="0" w:color="000000"/>
              <w:right w:val="single" w:sz="8" w:space="0" w:color="000000"/>
            </w:tcBorders>
            <w:vAlign w:val="center"/>
            <w:hideMark/>
          </w:tcPr>
          <w:p w14:paraId="04C79608" w14:textId="77777777" w:rsidR="00534875" w:rsidRPr="00534875" w:rsidRDefault="00534875" w:rsidP="00534875">
            <w:pPr>
              <w:rPr>
                <w:b/>
                <w:i/>
                <w:lang w:val="id-ID"/>
              </w:rPr>
            </w:pPr>
          </w:p>
        </w:tc>
        <w:tc>
          <w:tcPr>
            <w:tcW w:w="1660" w:type="dxa"/>
            <w:vMerge w:val="restart"/>
            <w:tcBorders>
              <w:top w:val="single" w:sz="8" w:space="0" w:color="000000"/>
              <w:left w:val="single" w:sz="8" w:space="0" w:color="000000"/>
              <w:bottom w:val="single" w:sz="8" w:space="0" w:color="000000"/>
              <w:right w:val="single" w:sz="8" w:space="0" w:color="000000"/>
            </w:tcBorders>
            <w:vAlign w:val="center"/>
          </w:tcPr>
          <w:p w14:paraId="77D35AF0" w14:textId="77777777" w:rsidR="00534875" w:rsidRPr="00534875" w:rsidRDefault="00534875" w:rsidP="00534875">
            <w:pPr>
              <w:rPr>
                <w:iCs/>
              </w:rPr>
            </w:pPr>
            <w:r w:rsidRPr="00534875">
              <w:rPr>
                <w:iCs/>
              </w:rPr>
              <w:t>Keandalan Merek</w:t>
            </w:r>
          </w:p>
          <w:p w14:paraId="0254A593" w14:textId="77777777" w:rsidR="00534875" w:rsidRPr="00534875" w:rsidRDefault="00534875" w:rsidP="00534875">
            <w:pPr>
              <w:rPr>
                <w:iCs/>
              </w:rPr>
            </w:pPr>
          </w:p>
        </w:tc>
        <w:tc>
          <w:tcPr>
            <w:tcW w:w="2700" w:type="dxa"/>
            <w:tcBorders>
              <w:top w:val="single" w:sz="8" w:space="0" w:color="000000"/>
              <w:left w:val="single" w:sz="8" w:space="0" w:color="000000"/>
              <w:bottom w:val="single" w:sz="8" w:space="0" w:color="000000"/>
              <w:right w:val="single" w:sz="8" w:space="0" w:color="000000"/>
            </w:tcBorders>
            <w:vAlign w:val="center"/>
            <w:hideMark/>
          </w:tcPr>
          <w:p w14:paraId="04609999" w14:textId="77777777" w:rsidR="00534875" w:rsidRPr="00534875" w:rsidRDefault="00534875" w:rsidP="00534875">
            <w:r w:rsidRPr="00534875">
              <w:t xml:space="preserve">Daviena </w:t>
            </w:r>
            <w:r w:rsidRPr="00534875">
              <w:rPr>
                <w:i/>
              </w:rPr>
              <w:t>Skincare</w:t>
            </w:r>
            <w:r w:rsidRPr="00534875">
              <w:t xml:space="preserve"> menjadi pilihan utama dalam pemilihan produk kecantikan masa kini</w:t>
            </w:r>
          </w:p>
        </w:tc>
        <w:tc>
          <w:tcPr>
            <w:tcW w:w="1500" w:type="dxa"/>
            <w:tcBorders>
              <w:top w:val="single" w:sz="8" w:space="0" w:color="000000"/>
              <w:left w:val="single" w:sz="8" w:space="0" w:color="000000"/>
              <w:bottom w:val="single" w:sz="8" w:space="0" w:color="000000"/>
              <w:right w:val="single" w:sz="8" w:space="0" w:color="000000"/>
            </w:tcBorders>
            <w:vAlign w:val="center"/>
          </w:tcPr>
          <w:p w14:paraId="08F147F9" w14:textId="2360014E" w:rsidR="00534875" w:rsidRPr="00534875" w:rsidRDefault="00534875" w:rsidP="00534875"/>
        </w:tc>
      </w:tr>
      <w:tr w:rsidR="00534875" w:rsidRPr="00534875" w14:paraId="7376E2A3" w14:textId="77777777" w:rsidTr="00BF5BC7">
        <w:trPr>
          <w:trHeight w:val="540"/>
          <w:jc w:val="center"/>
        </w:trPr>
        <w:tc>
          <w:tcPr>
            <w:tcW w:w="1480" w:type="dxa"/>
            <w:vMerge/>
            <w:tcBorders>
              <w:top w:val="single" w:sz="8" w:space="0" w:color="000000"/>
              <w:left w:val="single" w:sz="8" w:space="0" w:color="000000"/>
              <w:bottom w:val="single" w:sz="8" w:space="0" w:color="000000"/>
              <w:right w:val="single" w:sz="8" w:space="0" w:color="000000"/>
            </w:tcBorders>
            <w:vAlign w:val="center"/>
            <w:hideMark/>
          </w:tcPr>
          <w:p w14:paraId="078109D6" w14:textId="77777777" w:rsidR="00534875" w:rsidRPr="00534875" w:rsidRDefault="00534875" w:rsidP="00534875">
            <w:pPr>
              <w:rPr>
                <w:b/>
                <w:i/>
                <w:lang w:val="id-ID"/>
              </w:rPr>
            </w:pPr>
          </w:p>
        </w:tc>
        <w:tc>
          <w:tcPr>
            <w:tcW w:w="1660" w:type="dxa"/>
            <w:vMerge/>
            <w:tcBorders>
              <w:top w:val="single" w:sz="8" w:space="0" w:color="000000"/>
              <w:left w:val="single" w:sz="8" w:space="0" w:color="000000"/>
              <w:bottom w:val="single" w:sz="8" w:space="0" w:color="000000"/>
              <w:right w:val="single" w:sz="8" w:space="0" w:color="000000"/>
            </w:tcBorders>
            <w:vAlign w:val="center"/>
            <w:hideMark/>
          </w:tcPr>
          <w:p w14:paraId="7C63118F" w14:textId="77777777" w:rsidR="00534875" w:rsidRPr="00534875" w:rsidRDefault="00534875" w:rsidP="00534875">
            <w:pPr>
              <w:rPr>
                <w:iCs/>
              </w:rPr>
            </w:pPr>
          </w:p>
        </w:tc>
        <w:tc>
          <w:tcPr>
            <w:tcW w:w="2700" w:type="dxa"/>
            <w:tcBorders>
              <w:top w:val="single" w:sz="8" w:space="0" w:color="000000"/>
              <w:left w:val="single" w:sz="8" w:space="0" w:color="000000"/>
              <w:bottom w:val="single" w:sz="8" w:space="0" w:color="000000"/>
              <w:right w:val="single" w:sz="8" w:space="0" w:color="000000"/>
            </w:tcBorders>
            <w:vAlign w:val="center"/>
            <w:hideMark/>
          </w:tcPr>
          <w:p w14:paraId="7FA58B57" w14:textId="77777777" w:rsidR="00534875" w:rsidRPr="00534875" w:rsidRDefault="00534875" w:rsidP="00534875">
            <w:r w:rsidRPr="00534875">
              <w:t xml:space="preserve">Daviena </w:t>
            </w:r>
            <w:r w:rsidRPr="00534875">
              <w:rPr>
                <w:i/>
              </w:rPr>
              <w:t>Skincare</w:t>
            </w:r>
            <w:r w:rsidRPr="00534875">
              <w:t xml:space="preserve"> memiliki produk-produk yang berkualitas</w:t>
            </w:r>
          </w:p>
        </w:tc>
        <w:tc>
          <w:tcPr>
            <w:tcW w:w="1500" w:type="dxa"/>
            <w:tcBorders>
              <w:top w:val="single" w:sz="8" w:space="0" w:color="000000"/>
              <w:left w:val="single" w:sz="8" w:space="0" w:color="000000"/>
              <w:bottom w:val="single" w:sz="8" w:space="0" w:color="000000"/>
              <w:right w:val="single" w:sz="8" w:space="0" w:color="000000"/>
            </w:tcBorders>
            <w:vAlign w:val="center"/>
          </w:tcPr>
          <w:p w14:paraId="0CDF7422" w14:textId="351EE321" w:rsidR="00534875" w:rsidRPr="00534875" w:rsidRDefault="00534875" w:rsidP="00534875"/>
        </w:tc>
      </w:tr>
      <w:tr w:rsidR="00534875" w:rsidRPr="00534875" w14:paraId="0D6E4781" w14:textId="77777777" w:rsidTr="00BF5BC7">
        <w:trPr>
          <w:trHeight w:val="540"/>
          <w:jc w:val="center"/>
        </w:trPr>
        <w:tc>
          <w:tcPr>
            <w:tcW w:w="1480" w:type="dxa"/>
            <w:vMerge/>
            <w:tcBorders>
              <w:top w:val="single" w:sz="8" w:space="0" w:color="000000"/>
              <w:left w:val="single" w:sz="8" w:space="0" w:color="000000"/>
              <w:bottom w:val="single" w:sz="8" w:space="0" w:color="000000"/>
              <w:right w:val="single" w:sz="8" w:space="0" w:color="000000"/>
            </w:tcBorders>
            <w:vAlign w:val="center"/>
            <w:hideMark/>
          </w:tcPr>
          <w:p w14:paraId="32E18073" w14:textId="77777777" w:rsidR="00534875" w:rsidRPr="00534875" w:rsidRDefault="00534875" w:rsidP="00534875">
            <w:pPr>
              <w:rPr>
                <w:b/>
                <w:i/>
                <w:lang w:val="id-ID"/>
              </w:rPr>
            </w:pPr>
          </w:p>
        </w:tc>
        <w:tc>
          <w:tcPr>
            <w:tcW w:w="1660" w:type="dxa"/>
            <w:vMerge w:val="restart"/>
            <w:tcBorders>
              <w:top w:val="single" w:sz="8" w:space="0" w:color="000000"/>
              <w:left w:val="single" w:sz="8" w:space="0" w:color="000000"/>
              <w:bottom w:val="single" w:sz="8" w:space="0" w:color="000000"/>
              <w:right w:val="single" w:sz="8" w:space="0" w:color="000000"/>
            </w:tcBorders>
            <w:vAlign w:val="center"/>
          </w:tcPr>
          <w:p w14:paraId="100991B9" w14:textId="77777777" w:rsidR="00534875" w:rsidRPr="00534875" w:rsidRDefault="00534875" w:rsidP="00534875">
            <w:pPr>
              <w:rPr>
                <w:b/>
                <w:i/>
                <w:lang w:val="id-ID"/>
              </w:rPr>
            </w:pPr>
          </w:p>
          <w:p w14:paraId="5A2826CB" w14:textId="77777777" w:rsidR="00534875" w:rsidRPr="00534875" w:rsidRDefault="00534875" w:rsidP="00534875">
            <w:pPr>
              <w:rPr>
                <w:iCs/>
              </w:rPr>
            </w:pPr>
            <w:r w:rsidRPr="00534875">
              <w:rPr>
                <w:iCs/>
              </w:rPr>
              <w:t xml:space="preserve">Identitas </w:t>
            </w:r>
            <w:r w:rsidRPr="00534875">
              <w:rPr>
                <w:i/>
                <w:iCs/>
              </w:rPr>
              <w:t>brand</w:t>
            </w:r>
            <w:r w:rsidRPr="00534875">
              <w:rPr>
                <w:iCs/>
              </w:rPr>
              <w:t xml:space="preserve"> yang positif</w:t>
            </w:r>
          </w:p>
        </w:tc>
        <w:tc>
          <w:tcPr>
            <w:tcW w:w="2700" w:type="dxa"/>
            <w:tcBorders>
              <w:top w:val="single" w:sz="8" w:space="0" w:color="000000"/>
              <w:left w:val="single" w:sz="8" w:space="0" w:color="000000"/>
              <w:bottom w:val="single" w:sz="8" w:space="0" w:color="000000"/>
              <w:right w:val="single" w:sz="8" w:space="0" w:color="000000"/>
            </w:tcBorders>
            <w:vAlign w:val="center"/>
            <w:hideMark/>
          </w:tcPr>
          <w:p w14:paraId="5165299D" w14:textId="77777777" w:rsidR="00534875" w:rsidRPr="00534875" w:rsidRDefault="00534875" w:rsidP="00534875">
            <w:r w:rsidRPr="00534875">
              <w:t xml:space="preserve">Semua produk Daviena </w:t>
            </w:r>
            <w:r w:rsidRPr="00534875">
              <w:rPr>
                <w:i/>
              </w:rPr>
              <w:t>Skincare</w:t>
            </w:r>
            <w:r w:rsidRPr="00534875">
              <w:t xml:space="preserve"> sudah memiliki sertifikat BPOM sehingga aman digunakan</w:t>
            </w:r>
          </w:p>
        </w:tc>
        <w:tc>
          <w:tcPr>
            <w:tcW w:w="1500" w:type="dxa"/>
            <w:tcBorders>
              <w:top w:val="single" w:sz="8" w:space="0" w:color="000000"/>
              <w:left w:val="single" w:sz="8" w:space="0" w:color="000000"/>
              <w:bottom w:val="single" w:sz="8" w:space="0" w:color="000000"/>
              <w:right w:val="single" w:sz="8" w:space="0" w:color="000000"/>
            </w:tcBorders>
            <w:vAlign w:val="center"/>
          </w:tcPr>
          <w:p w14:paraId="30FA4D25" w14:textId="7CFC4200" w:rsidR="00534875" w:rsidRPr="00534875" w:rsidRDefault="00534875" w:rsidP="00534875"/>
        </w:tc>
      </w:tr>
      <w:tr w:rsidR="00534875" w:rsidRPr="00534875" w14:paraId="3D46AA2E" w14:textId="77777777" w:rsidTr="00BF5BC7">
        <w:trPr>
          <w:trHeight w:val="540"/>
          <w:jc w:val="center"/>
        </w:trPr>
        <w:tc>
          <w:tcPr>
            <w:tcW w:w="1480" w:type="dxa"/>
            <w:vMerge/>
            <w:tcBorders>
              <w:top w:val="single" w:sz="8" w:space="0" w:color="000000"/>
              <w:left w:val="single" w:sz="8" w:space="0" w:color="000000"/>
              <w:bottom w:val="single" w:sz="8" w:space="0" w:color="000000"/>
              <w:right w:val="single" w:sz="8" w:space="0" w:color="000000"/>
            </w:tcBorders>
            <w:vAlign w:val="center"/>
            <w:hideMark/>
          </w:tcPr>
          <w:p w14:paraId="5AB9E924" w14:textId="77777777" w:rsidR="00534875" w:rsidRPr="00534875" w:rsidRDefault="00534875" w:rsidP="00534875">
            <w:pPr>
              <w:rPr>
                <w:b/>
                <w:i/>
                <w:lang w:val="id-ID"/>
              </w:rPr>
            </w:pPr>
          </w:p>
        </w:tc>
        <w:tc>
          <w:tcPr>
            <w:tcW w:w="1660" w:type="dxa"/>
            <w:vMerge/>
            <w:tcBorders>
              <w:top w:val="single" w:sz="8" w:space="0" w:color="000000"/>
              <w:left w:val="single" w:sz="8" w:space="0" w:color="000000"/>
              <w:bottom w:val="single" w:sz="8" w:space="0" w:color="000000"/>
              <w:right w:val="single" w:sz="8" w:space="0" w:color="000000"/>
            </w:tcBorders>
            <w:vAlign w:val="center"/>
            <w:hideMark/>
          </w:tcPr>
          <w:p w14:paraId="2931FCA5" w14:textId="77777777" w:rsidR="00534875" w:rsidRPr="00534875" w:rsidRDefault="00534875" w:rsidP="00534875">
            <w:pPr>
              <w:rPr>
                <w:iCs/>
              </w:rPr>
            </w:pPr>
          </w:p>
        </w:tc>
        <w:tc>
          <w:tcPr>
            <w:tcW w:w="2700" w:type="dxa"/>
            <w:tcBorders>
              <w:top w:val="single" w:sz="8" w:space="0" w:color="000000"/>
              <w:left w:val="single" w:sz="8" w:space="0" w:color="000000"/>
              <w:bottom w:val="single" w:sz="8" w:space="0" w:color="000000"/>
              <w:right w:val="single" w:sz="8" w:space="0" w:color="000000"/>
            </w:tcBorders>
            <w:vAlign w:val="center"/>
            <w:hideMark/>
          </w:tcPr>
          <w:p w14:paraId="7DB6155D" w14:textId="77777777" w:rsidR="00534875" w:rsidRPr="00534875" w:rsidRDefault="00534875" w:rsidP="00534875">
            <w:r w:rsidRPr="00534875">
              <w:t xml:space="preserve">Daviena </w:t>
            </w:r>
            <w:r w:rsidRPr="00534875">
              <w:rPr>
                <w:i/>
              </w:rPr>
              <w:t>Skincare</w:t>
            </w:r>
            <w:r w:rsidRPr="00534875">
              <w:t xml:space="preserve"> memiliki ciri khas tersendiri secara positif</w:t>
            </w:r>
          </w:p>
        </w:tc>
        <w:tc>
          <w:tcPr>
            <w:tcW w:w="1500" w:type="dxa"/>
            <w:tcBorders>
              <w:top w:val="single" w:sz="8" w:space="0" w:color="000000"/>
              <w:left w:val="single" w:sz="8" w:space="0" w:color="000000"/>
              <w:bottom w:val="single" w:sz="8" w:space="0" w:color="000000"/>
              <w:right w:val="single" w:sz="8" w:space="0" w:color="000000"/>
            </w:tcBorders>
            <w:vAlign w:val="center"/>
          </w:tcPr>
          <w:p w14:paraId="4D5E7F4E" w14:textId="747CF21B" w:rsidR="00534875" w:rsidRPr="00534875" w:rsidRDefault="00534875" w:rsidP="00534875"/>
        </w:tc>
      </w:tr>
      <w:tr w:rsidR="00534875" w:rsidRPr="00534875" w14:paraId="652847D3" w14:textId="77777777" w:rsidTr="00BF5BC7">
        <w:trPr>
          <w:trHeight w:val="540"/>
          <w:jc w:val="center"/>
        </w:trPr>
        <w:tc>
          <w:tcPr>
            <w:tcW w:w="1480" w:type="dxa"/>
            <w:vMerge w:val="restart"/>
            <w:tcBorders>
              <w:top w:val="single" w:sz="8" w:space="0" w:color="000000"/>
              <w:left w:val="single" w:sz="8" w:space="0" w:color="000000"/>
              <w:bottom w:val="nil"/>
              <w:right w:val="single" w:sz="8" w:space="0" w:color="000000"/>
            </w:tcBorders>
            <w:vAlign w:val="center"/>
          </w:tcPr>
          <w:p w14:paraId="5AFB6E31" w14:textId="77777777" w:rsidR="00534875" w:rsidRPr="00534875" w:rsidRDefault="00534875" w:rsidP="00534875">
            <w:pPr>
              <w:rPr>
                <w:b/>
                <w:i/>
                <w:lang w:val="id-ID"/>
              </w:rPr>
            </w:pPr>
          </w:p>
          <w:p w14:paraId="7ABF3293" w14:textId="77777777" w:rsidR="00534875" w:rsidRPr="00534875" w:rsidRDefault="00534875" w:rsidP="00534875">
            <w:pPr>
              <w:rPr>
                <w:i/>
                <w:iCs/>
              </w:rPr>
            </w:pPr>
            <w:r w:rsidRPr="00534875">
              <w:rPr>
                <w:i/>
                <w:iCs/>
              </w:rPr>
              <w:t>Brand loyalty</w:t>
            </w:r>
          </w:p>
          <w:p w14:paraId="14043D5F" w14:textId="77777777" w:rsidR="00534875" w:rsidRPr="00534875" w:rsidRDefault="00534875" w:rsidP="00534875">
            <w:pPr>
              <w:rPr>
                <w:lang w:val="en-ID"/>
              </w:rPr>
            </w:pPr>
          </w:p>
          <w:p w14:paraId="01B324AE" w14:textId="77777777" w:rsidR="00534875" w:rsidRPr="00534875" w:rsidRDefault="00534875" w:rsidP="00534875">
            <w:pPr>
              <w:rPr>
                <w:lang w:val="en-ID"/>
              </w:rPr>
            </w:pPr>
          </w:p>
          <w:p w14:paraId="5092DF68" w14:textId="77777777" w:rsidR="00534875" w:rsidRPr="00534875" w:rsidRDefault="00534875" w:rsidP="00534875">
            <w:pPr>
              <w:rPr>
                <w:lang w:val="en-ID"/>
              </w:rPr>
            </w:pPr>
          </w:p>
          <w:p w14:paraId="2D917B77" w14:textId="77777777" w:rsidR="00534875" w:rsidRPr="00534875" w:rsidRDefault="00534875" w:rsidP="00534875">
            <w:pPr>
              <w:rPr>
                <w:lang w:val="en-ID"/>
              </w:rPr>
            </w:pPr>
          </w:p>
          <w:p w14:paraId="413A572D" w14:textId="77777777" w:rsidR="00534875" w:rsidRPr="00534875" w:rsidRDefault="00534875" w:rsidP="00534875">
            <w:pPr>
              <w:rPr>
                <w:lang w:val="en-ID"/>
              </w:rPr>
            </w:pPr>
          </w:p>
          <w:p w14:paraId="762F361B" w14:textId="77777777" w:rsidR="00534875" w:rsidRPr="00534875" w:rsidRDefault="00534875" w:rsidP="00534875">
            <w:pPr>
              <w:rPr>
                <w:lang w:val="en-ID"/>
              </w:rPr>
            </w:pPr>
          </w:p>
          <w:p w14:paraId="0C3BA512" w14:textId="77777777" w:rsidR="00534875" w:rsidRPr="00534875" w:rsidRDefault="00534875" w:rsidP="00534875">
            <w:pPr>
              <w:rPr>
                <w:lang w:val="en-ID"/>
              </w:rPr>
            </w:pPr>
          </w:p>
          <w:p w14:paraId="67384F5F" w14:textId="77777777" w:rsidR="00534875" w:rsidRPr="00534875" w:rsidRDefault="00534875" w:rsidP="00534875">
            <w:pPr>
              <w:rPr>
                <w:lang w:val="en-ID"/>
              </w:rPr>
            </w:pPr>
          </w:p>
          <w:p w14:paraId="7649D350" w14:textId="77777777" w:rsidR="00534875" w:rsidRPr="00534875" w:rsidRDefault="00534875" w:rsidP="00534875">
            <w:pPr>
              <w:rPr>
                <w:lang w:val="en-ID"/>
              </w:rPr>
            </w:pPr>
          </w:p>
          <w:p w14:paraId="093CA22C" w14:textId="77777777" w:rsidR="00534875" w:rsidRPr="00534875" w:rsidRDefault="00534875" w:rsidP="00534875">
            <w:pPr>
              <w:rPr>
                <w:i/>
                <w:iCs/>
              </w:rPr>
            </w:pPr>
          </w:p>
        </w:tc>
        <w:tc>
          <w:tcPr>
            <w:tcW w:w="1660" w:type="dxa"/>
            <w:vMerge w:val="restart"/>
            <w:tcBorders>
              <w:top w:val="single" w:sz="8" w:space="0" w:color="000000"/>
              <w:left w:val="single" w:sz="8" w:space="0" w:color="000000"/>
              <w:bottom w:val="single" w:sz="8" w:space="0" w:color="000000"/>
              <w:right w:val="single" w:sz="8" w:space="0" w:color="000000"/>
            </w:tcBorders>
            <w:vAlign w:val="center"/>
            <w:hideMark/>
          </w:tcPr>
          <w:p w14:paraId="76261A11" w14:textId="77777777" w:rsidR="00534875" w:rsidRPr="00534875" w:rsidRDefault="00534875" w:rsidP="00534875">
            <w:pPr>
              <w:rPr>
                <w:i/>
                <w:iCs/>
              </w:rPr>
            </w:pPr>
            <w:r w:rsidRPr="00534875">
              <w:rPr>
                <w:i/>
                <w:iCs/>
              </w:rPr>
              <w:lastRenderedPageBreak/>
              <w:t>Repeat Purchase Intention</w:t>
            </w:r>
          </w:p>
        </w:tc>
        <w:tc>
          <w:tcPr>
            <w:tcW w:w="2700" w:type="dxa"/>
            <w:tcBorders>
              <w:top w:val="single" w:sz="8" w:space="0" w:color="000000"/>
              <w:left w:val="single" w:sz="8" w:space="0" w:color="000000"/>
              <w:bottom w:val="single" w:sz="8" w:space="0" w:color="000000"/>
              <w:right w:val="single" w:sz="8" w:space="0" w:color="000000"/>
            </w:tcBorders>
            <w:vAlign w:val="center"/>
            <w:hideMark/>
          </w:tcPr>
          <w:p w14:paraId="2EC30533" w14:textId="77777777" w:rsidR="00534875" w:rsidRPr="00534875" w:rsidRDefault="00534875" w:rsidP="00534875">
            <w:r w:rsidRPr="00534875">
              <w:t xml:space="preserve">Saya akan membeli produk dari Daviena </w:t>
            </w:r>
            <w:r w:rsidRPr="00534875">
              <w:rPr>
                <w:i/>
              </w:rPr>
              <w:t>Skincare</w:t>
            </w:r>
          </w:p>
        </w:tc>
        <w:tc>
          <w:tcPr>
            <w:tcW w:w="1500" w:type="dxa"/>
            <w:tcBorders>
              <w:top w:val="single" w:sz="8" w:space="0" w:color="000000"/>
              <w:left w:val="single" w:sz="8" w:space="0" w:color="000000"/>
              <w:bottom w:val="single" w:sz="8" w:space="0" w:color="000000"/>
              <w:right w:val="single" w:sz="8" w:space="0" w:color="000000"/>
            </w:tcBorders>
            <w:vAlign w:val="center"/>
          </w:tcPr>
          <w:p w14:paraId="0AAB354B" w14:textId="7860FC9A" w:rsidR="00534875" w:rsidRPr="00534875" w:rsidRDefault="00534875" w:rsidP="00534875"/>
        </w:tc>
      </w:tr>
      <w:tr w:rsidR="00534875" w:rsidRPr="00534875" w14:paraId="3AAAF2AD" w14:textId="77777777" w:rsidTr="00BF5BC7">
        <w:trPr>
          <w:trHeight w:val="540"/>
          <w:jc w:val="center"/>
        </w:trPr>
        <w:tc>
          <w:tcPr>
            <w:tcW w:w="1480" w:type="dxa"/>
            <w:vMerge/>
            <w:tcBorders>
              <w:top w:val="single" w:sz="8" w:space="0" w:color="000000"/>
              <w:left w:val="single" w:sz="8" w:space="0" w:color="000000"/>
              <w:bottom w:val="nil"/>
              <w:right w:val="single" w:sz="8" w:space="0" w:color="000000"/>
            </w:tcBorders>
            <w:vAlign w:val="center"/>
            <w:hideMark/>
          </w:tcPr>
          <w:p w14:paraId="555851BA" w14:textId="77777777" w:rsidR="00534875" w:rsidRPr="00534875" w:rsidRDefault="00534875" w:rsidP="00534875">
            <w:pPr>
              <w:rPr>
                <w:i/>
                <w:iCs/>
              </w:rPr>
            </w:pPr>
          </w:p>
        </w:tc>
        <w:tc>
          <w:tcPr>
            <w:tcW w:w="1660" w:type="dxa"/>
            <w:vMerge/>
            <w:tcBorders>
              <w:top w:val="single" w:sz="8" w:space="0" w:color="000000"/>
              <w:left w:val="single" w:sz="8" w:space="0" w:color="000000"/>
              <w:bottom w:val="single" w:sz="8" w:space="0" w:color="000000"/>
              <w:right w:val="single" w:sz="8" w:space="0" w:color="000000"/>
            </w:tcBorders>
            <w:vAlign w:val="center"/>
            <w:hideMark/>
          </w:tcPr>
          <w:p w14:paraId="384431E0" w14:textId="77777777" w:rsidR="00534875" w:rsidRPr="00534875" w:rsidRDefault="00534875" w:rsidP="00534875">
            <w:pPr>
              <w:rPr>
                <w:i/>
                <w:iCs/>
              </w:rPr>
            </w:pPr>
          </w:p>
        </w:tc>
        <w:tc>
          <w:tcPr>
            <w:tcW w:w="2700" w:type="dxa"/>
            <w:tcBorders>
              <w:top w:val="single" w:sz="8" w:space="0" w:color="000000"/>
              <w:left w:val="single" w:sz="8" w:space="0" w:color="000000"/>
              <w:bottom w:val="single" w:sz="8" w:space="0" w:color="000000"/>
              <w:right w:val="single" w:sz="8" w:space="0" w:color="000000"/>
            </w:tcBorders>
            <w:vAlign w:val="center"/>
            <w:hideMark/>
          </w:tcPr>
          <w:p w14:paraId="2B3A2808" w14:textId="77777777" w:rsidR="00534875" w:rsidRPr="00534875" w:rsidRDefault="00534875" w:rsidP="00534875">
            <w:r w:rsidRPr="00534875">
              <w:t xml:space="preserve">Saya tidak berniat untuk membeli produk </w:t>
            </w:r>
            <w:r w:rsidRPr="00534875">
              <w:rPr>
                <w:i/>
              </w:rPr>
              <w:t>skincare</w:t>
            </w:r>
            <w:r w:rsidRPr="00534875">
              <w:t xml:space="preserve"> </w:t>
            </w:r>
            <w:r w:rsidRPr="00534875">
              <w:lastRenderedPageBreak/>
              <w:t xml:space="preserve">lain selain Daviena </w:t>
            </w:r>
            <w:r w:rsidRPr="00534875">
              <w:rPr>
                <w:i/>
              </w:rPr>
              <w:t>Skincare</w:t>
            </w:r>
          </w:p>
        </w:tc>
        <w:tc>
          <w:tcPr>
            <w:tcW w:w="1500" w:type="dxa"/>
            <w:tcBorders>
              <w:top w:val="single" w:sz="8" w:space="0" w:color="000000"/>
              <w:left w:val="single" w:sz="8" w:space="0" w:color="000000"/>
              <w:bottom w:val="single" w:sz="8" w:space="0" w:color="000000"/>
              <w:right w:val="single" w:sz="8" w:space="0" w:color="000000"/>
            </w:tcBorders>
            <w:vAlign w:val="center"/>
          </w:tcPr>
          <w:p w14:paraId="711E8396" w14:textId="3BC79775" w:rsidR="00534875" w:rsidRPr="00534875" w:rsidRDefault="00534875" w:rsidP="00534875"/>
        </w:tc>
      </w:tr>
      <w:tr w:rsidR="00534875" w:rsidRPr="00534875" w14:paraId="2B39E597" w14:textId="77777777" w:rsidTr="00BF5BC7">
        <w:trPr>
          <w:trHeight w:val="540"/>
          <w:jc w:val="center"/>
        </w:trPr>
        <w:tc>
          <w:tcPr>
            <w:tcW w:w="1480" w:type="dxa"/>
            <w:vMerge/>
            <w:tcBorders>
              <w:top w:val="single" w:sz="8" w:space="0" w:color="000000"/>
              <w:left w:val="single" w:sz="8" w:space="0" w:color="000000"/>
              <w:bottom w:val="nil"/>
              <w:right w:val="single" w:sz="8" w:space="0" w:color="000000"/>
            </w:tcBorders>
            <w:vAlign w:val="center"/>
            <w:hideMark/>
          </w:tcPr>
          <w:p w14:paraId="4B2CA0F4" w14:textId="77777777" w:rsidR="00534875" w:rsidRPr="00534875" w:rsidRDefault="00534875" w:rsidP="00534875">
            <w:pPr>
              <w:rPr>
                <w:i/>
                <w:iCs/>
              </w:rPr>
            </w:pPr>
          </w:p>
        </w:tc>
        <w:tc>
          <w:tcPr>
            <w:tcW w:w="1660" w:type="dxa"/>
            <w:tcBorders>
              <w:top w:val="single" w:sz="8" w:space="0" w:color="000000"/>
              <w:left w:val="single" w:sz="8" w:space="0" w:color="000000"/>
              <w:bottom w:val="single" w:sz="8" w:space="0" w:color="000000"/>
              <w:right w:val="single" w:sz="8" w:space="0" w:color="000000"/>
            </w:tcBorders>
            <w:vAlign w:val="center"/>
          </w:tcPr>
          <w:p w14:paraId="0A277CC5" w14:textId="77777777" w:rsidR="00534875" w:rsidRPr="00534875" w:rsidRDefault="00534875" w:rsidP="00534875">
            <w:pPr>
              <w:rPr>
                <w:b/>
                <w:i/>
                <w:lang w:val="id-ID"/>
              </w:rPr>
            </w:pPr>
          </w:p>
          <w:p w14:paraId="27EA5A06" w14:textId="77777777" w:rsidR="00534875" w:rsidRPr="00534875" w:rsidRDefault="00534875" w:rsidP="00534875">
            <w:pPr>
              <w:rPr>
                <w:i/>
              </w:rPr>
            </w:pPr>
            <w:r w:rsidRPr="00534875">
              <w:rPr>
                <w:i/>
              </w:rPr>
              <w:t>Self-stated Retentiom</w:t>
            </w:r>
          </w:p>
        </w:tc>
        <w:tc>
          <w:tcPr>
            <w:tcW w:w="2700" w:type="dxa"/>
            <w:tcBorders>
              <w:top w:val="single" w:sz="8" w:space="0" w:color="000000"/>
              <w:left w:val="single" w:sz="8" w:space="0" w:color="000000"/>
              <w:bottom w:val="single" w:sz="8" w:space="0" w:color="000000"/>
              <w:right w:val="single" w:sz="8" w:space="0" w:color="000000"/>
            </w:tcBorders>
            <w:vAlign w:val="center"/>
            <w:hideMark/>
          </w:tcPr>
          <w:p w14:paraId="648C6474" w14:textId="77777777" w:rsidR="00534875" w:rsidRPr="00534875" w:rsidRDefault="00534875" w:rsidP="00534875">
            <w:r w:rsidRPr="00534875">
              <w:t xml:space="preserve">Ketika saya membutuhkan produk </w:t>
            </w:r>
            <w:r w:rsidRPr="00534875">
              <w:rPr>
                <w:i/>
              </w:rPr>
              <w:t>skincare</w:t>
            </w:r>
            <w:r w:rsidRPr="00534875">
              <w:t xml:space="preserve">, saya membeli produk Daviena </w:t>
            </w:r>
            <w:r w:rsidRPr="00534875">
              <w:rPr>
                <w:i/>
              </w:rPr>
              <w:t>Skincare</w:t>
            </w:r>
          </w:p>
        </w:tc>
        <w:tc>
          <w:tcPr>
            <w:tcW w:w="1500" w:type="dxa"/>
            <w:tcBorders>
              <w:top w:val="single" w:sz="8" w:space="0" w:color="000000"/>
              <w:left w:val="single" w:sz="8" w:space="0" w:color="000000"/>
              <w:bottom w:val="single" w:sz="8" w:space="0" w:color="000000"/>
              <w:right w:val="single" w:sz="8" w:space="0" w:color="000000"/>
            </w:tcBorders>
            <w:vAlign w:val="center"/>
          </w:tcPr>
          <w:p w14:paraId="78F6B2E5" w14:textId="730A328D" w:rsidR="00534875" w:rsidRPr="00534875" w:rsidRDefault="00534875" w:rsidP="00534875"/>
        </w:tc>
      </w:tr>
      <w:tr w:rsidR="00534875" w:rsidRPr="00534875" w14:paraId="2E0FCFBC" w14:textId="77777777" w:rsidTr="00BF5BC7">
        <w:trPr>
          <w:trHeight w:val="540"/>
          <w:jc w:val="center"/>
        </w:trPr>
        <w:tc>
          <w:tcPr>
            <w:tcW w:w="1480" w:type="dxa"/>
            <w:vMerge/>
            <w:tcBorders>
              <w:top w:val="single" w:sz="8" w:space="0" w:color="000000"/>
              <w:left w:val="single" w:sz="8" w:space="0" w:color="000000"/>
              <w:bottom w:val="nil"/>
              <w:right w:val="single" w:sz="8" w:space="0" w:color="000000"/>
            </w:tcBorders>
            <w:vAlign w:val="center"/>
            <w:hideMark/>
          </w:tcPr>
          <w:p w14:paraId="6729A8FF" w14:textId="77777777" w:rsidR="00534875" w:rsidRPr="00534875" w:rsidRDefault="00534875" w:rsidP="00534875">
            <w:pPr>
              <w:rPr>
                <w:i/>
                <w:iCs/>
              </w:rPr>
            </w:pPr>
          </w:p>
        </w:tc>
        <w:tc>
          <w:tcPr>
            <w:tcW w:w="1660" w:type="dxa"/>
            <w:vMerge w:val="restart"/>
            <w:tcBorders>
              <w:top w:val="single" w:sz="8" w:space="0" w:color="000000"/>
              <w:left w:val="single" w:sz="8" w:space="0" w:color="000000"/>
              <w:bottom w:val="single" w:sz="8" w:space="0" w:color="000000"/>
              <w:right w:val="single" w:sz="8" w:space="0" w:color="000000"/>
            </w:tcBorders>
            <w:vAlign w:val="center"/>
            <w:hideMark/>
          </w:tcPr>
          <w:p w14:paraId="444521FE" w14:textId="77777777" w:rsidR="00534875" w:rsidRPr="00534875" w:rsidRDefault="00534875" w:rsidP="00534875">
            <w:pPr>
              <w:rPr>
                <w:i/>
              </w:rPr>
            </w:pPr>
            <w:r w:rsidRPr="00534875">
              <w:rPr>
                <w:i/>
              </w:rPr>
              <w:t>Price Insensitivity</w:t>
            </w:r>
          </w:p>
        </w:tc>
        <w:tc>
          <w:tcPr>
            <w:tcW w:w="2700" w:type="dxa"/>
            <w:tcBorders>
              <w:top w:val="single" w:sz="8" w:space="0" w:color="000000"/>
              <w:left w:val="single" w:sz="8" w:space="0" w:color="000000"/>
              <w:bottom w:val="single" w:sz="8" w:space="0" w:color="000000"/>
              <w:right w:val="single" w:sz="8" w:space="0" w:color="000000"/>
            </w:tcBorders>
            <w:vAlign w:val="center"/>
            <w:hideMark/>
          </w:tcPr>
          <w:p w14:paraId="2B35E192" w14:textId="77777777" w:rsidR="00534875" w:rsidRPr="00534875" w:rsidRDefault="00534875" w:rsidP="00534875">
            <w:r w:rsidRPr="00534875">
              <w:t xml:space="preserve">Saya tidak mempersoalkan harga pada produk Daviena </w:t>
            </w:r>
            <w:r w:rsidRPr="00534875">
              <w:rPr>
                <w:i/>
              </w:rPr>
              <w:t>Skincare</w:t>
            </w:r>
            <w:r w:rsidRPr="00534875">
              <w:t xml:space="preserve"> ketika menginginkannya</w:t>
            </w:r>
          </w:p>
        </w:tc>
        <w:tc>
          <w:tcPr>
            <w:tcW w:w="1500" w:type="dxa"/>
            <w:tcBorders>
              <w:top w:val="single" w:sz="8" w:space="0" w:color="000000"/>
              <w:left w:val="single" w:sz="8" w:space="0" w:color="000000"/>
              <w:bottom w:val="single" w:sz="8" w:space="0" w:color="000000"/>
              <w:right w:val="single" w:sz="8" w:space="0" w:color="000000"/>
            </w:tcBorders>
            <w:vAlign w:val="center"/>
          </w:tcPr>
          <w:p w14:paraId="4D1B5EC7" w14:textId="69423D43" w:rsidR="00534875" w:rsidRPr="00534875" w:rsidRDefault="00534875" w:rsidP="00534875"/>
        </w:tc>
      </w:tr>
      <w:tr w:rsidR="00534875" w:rsidRPr="00534875" w14:paraId="08A6198E" w14:textId="77777777" w:rsidTr="00BF5BC7">
        <w:trPr>
          <w:trHeight w:val="540"/>
          <w:jc w:val="center"/>
        </w:trPr>
        <w:tc>
          <w:tcPr>
            <w:tcW w:w="1480" w:type="dxa"/>
            <w:vMerge/>
            <w:tcBorders>
              <w:top w:val="single" w:sz="8" w:space="0" w:color="000000"/>
              <w:left w:val="single" w:sz="8" w:space="0" w:color="000000"/>
              <w:bottom w:val="nil"/>
              <w:right w:val="single" w:sz="8" w:space="0" w:color="000000"/>
            </w:tcBorders>
            <w:vAlign w:val="center"/>
            <w:hideMark/>
          </w:tcPr>
          <w:p w14:paraId="2FA1382A" w14:textId="77777777" w:rsidR="00534875" w:rsidRPr="00534875" w:rsidRDefault="00534875" w:rsidP="00534875">
            <w:pPr>
              <w:rPr>
                <w:i/>
                <w:iCs/>
              </w:rPr>
            </w:pPr>
          </w:p>
        </w:tc>
        <w:tc>
          <w:tcPr>
            <w:tcW w:w="1660" w:type="dxa"/>
            <w:vMerge/>
            <w:tcBorders>
              <w:top w:val="single" w:sz="8" w:space="0" w:color="000000"/>
              <w:left w:val="single" w:sz="8" w:space="0" w:color="000000"/>
              <w:bottom w:val="single" w:sz="8" w:space="0" w:color="000000"/>
              <w:right w:val="single" w:sz="8" w:space="0" w:color="000000"/>
            </w:tcBorders>
            <w:vAlign w:val="center"/>
            <w:hideMark/>
          </w:tcPr>
          <w:p w14:paraId="56F46711" w14:textId="77777777" w:rsidR="00534875" w:rsidRPr="00534875" w:rsidRDefault="00534875" w:rsidP="00534875">
            <w:pPr>
              <w:rPr>
                <w:i/>
              </w:rPr>
            </w:pPr>
          </w:p>
        </w:tc>
        <w:tc>
          <w:tcPr>
            <w:tcW w:w="2700" w:type="dxa"/>
            <w:tcBorders>
              <w:top w:val="single" w:sz="8" w:space="0" w:color="000000"/>
              <w:left w:val="single" w:sz="8" w:space="0" w:color="000000"/>
              <w:bottom w:val="single" w:sz="8" w:space="0" w:color="000000"/>
              <w:right w:val="single" w:sz="8" w:space="0" w:color="000000"/>
            </w:tcBorders>
            <w:vAlign w:val="center"/>
            <w:hideMark/>
          </w:tcPr>
          <w:p w14:paraId="7922DFC6" w14:textId="77777777" w:rsidR="00534875" w:rsidRPr="00534875" w:rsidRDefault="00534875" w:rsidP="00534875">
            <w:r w:rsidRPr="00534875">
              <w:t xml:space="preserve">Saya tetap menggunakan produk Daviena </w:t>
            </w:r>
            <w:r w:rsidRPr="00534875">
              <w:rPr>
                <w:i/>
              </w:rPr>
              <w:t>Skincare</w:t>
            </w:r>
            <w:r w:rsidRPr="00534875">
              <w:t xml:space="preserve"> meskipun ada </w:t>
            </w:r>
            <w:r w:rsidRPr="00534875">
              <w:rPr>
                <w:i/>
              </w:rPr>
              <w:t>brand</w:t>
            </w:r>
            <w:r w:rsidRPr="00534875">
              <w:t xml:space="preserve"> lain memberikan penawaran yang lebih menarik</w:t>
            </w:r>
          </w:p>
        </w:tc>
        <w:tc>
          <w:tcPr>
            <w:tcW w:w="1500" w:type="dxa"/>
            <w:tcBorders>
              <w:top w:val="single" w:sz="8" w:space="0" w:color="000000"/>
              <w:left w:val="single" w:sz="8" w:space="0" w:color="000000"/>
              <w:bottom w:val="single" w:sz="8" w:space="0" w:color="000000"/>
              <w:right w:val="single" w:sz="8" w:space="0" w:color="000000"/>
            </w:tcBorders>
            <w:vAlign w:val="center"/>
          </w:tcPr>
          <w:p w14:paraId="49EF9EA6" w14:textId="2D351EDD" w:rsidR="00534875" w:rsidRPr="00534875" w:rsidRDefault="00534875" w:rsidP="00534875"/>
        </w:tc>
      </w:tr>
      <w:tr w:rsidR="00534875" w:rsidRPr="00534875" w14:paraId="39C1E37E" w14:textId="77777777" w:rsidTr="00BF5BC7">
        <w:trPr>
          <w:trHeight w:val="540"/>
          <w:jc w:val="center"/>
        </w:trPr>
        <w:tc>
          <w:tcPr>
            <w:tcW w:w="1480" w:type="dxa"/>
            <w:vMerge/>
            <w:tcBorders>
              <w:top w:val="single" w:sz="8" w:space="0" w:color="000000"/>
              <w:left w:val="single" w:sz="8" w:space="0" w:color="000000"/>
              <w:bottom w:val="nil"/>
              <w:right w:val="single" w:sz="8" w:space="0" w:color="000000"/>
            </w:tcBorders>
            <w:vAlign w:val="center"/>
            <w:hideMark/>
          </w:tcPr>
          <w:p w14:paraId="672F087E" w14:textId="77777777" w:rsidR="00534875" w:rsidRPr="00534875" w:rsidRDefault="00534875" w:rsidP="00534875">
            <w:pPr>
              <w:rPr>
                <w:i/>
                <w:iCs/>
              </w:rPr>
            </w:pPr>
          </w:p>
        </w:tc>
        <w:tc>
          <w:tcPr>
            <w:tcW w:w="1660" w:type="dxa"/>
            <w:tcBorders>
              <w:top w:val="single" w:sz="8" w:space="0" w:color="000000"/>
              <w:left w:val="single" w:sz="8" w:space="0" w:color="000000"/>
              <w:bottom w:val="single" w:sz="8" w:space="0" w:color="000000"/>
              <w:right w:val="single" w:sz="8" w:space="0" w:color="000000"/>
            </w:tcBorders>
            <w:vAlign w:val="center"/>
            <w:hideMark/>
          </w:tcPr>
          <w:p w14:paraId="1265B48D" w14:textId="77777777" w:rsidR="00534875" w:rsidRPr="00534875" w:rsidRDefault="00534875" w:rsidP="00534875">
            <w:pPr>
              <w:rPr>
                <w:i/>
              </w:rPr>
            </w:pPr>
            <w:r w:rsidRPr="00534875">
              <w:rPr>
                <w:i/>
              </w:rPr>
              <w:t>Resistance to Counter Persuasion</w:t>
            </w:r>
          </w:p>
        </w:tc>
        <w:tc>
          <w:tcPr>
            <w:tcW w:w="2700" w:type="dxa"/>
            <w:tcBorders>
              <w:top w:val="single" w:sz="8" w:space="0" w:color="000000"/>
              <w:left w:val="single" w:sz="8" w:space="0" w:color="000000"/>
              <w:bottom w:val="single" w:sz="8" w:space="0" w:color="000000"/>
              <w:right w:val="single" w:sz="8" w:space="0" w:color="000000"/>
            </w:tcBorders>
            <w:vAlign w:val="center"/>
            <w:hideMark/>
          </w:tcPr>
          <w:p w14:paraId="62CC327A" w14:textId="77777777" w:rsidR="00534875" w:rsidRPr="00534875" w:rsidRDefault="00534875" w:rsidP="00534875">
            <w:r w:rsidRPr="00534875">
              <w:t xml:space="preserve">Iklan dan </w:t>
            </w:r>
            <w:r w:rsidRPr="00534875">
              <w:rPr>
                <w:i/>
              </w:rPr>
              <w:t>brand</w:t>
            </w:r>
            <w:r w:rsidRPr="00534875">
              <w:t xml:space="preserve"> produk lain tidak membuat minat saya berkurang untuk membeli </w:t>
            </w:r>
            <w:r w:rsidRPr="00534875">
              <w:rPr>
                <w:i/>
              </w:rPr>
              <w:t>brand</w:t>
            </w:r>
            <w:r w:rsidRPr="00534875">
              <w:t xml:space="preserve"> Daviena </w:t>
            </w:r>
            <w:r w:rsidRPr="00534875">
              <w:rPr>
                <w:i/>
              </w:rPr>
              <w:t>Skincare</w:t>
            </w:r>
          </w:p>
        </w:tc>
        <w:tc>
          <w:tcPr>
            <w:tcW w:w="1500" w:type="dxa"/>
            <w:tcBorders>
              <w:top w:val="single" w:sz="8" w:space="0" w:color="000000"/>
              <w:left w:val="single" w:sz="8" w:space="0" w:color="000000"/>
              <w:bottom w:val="single" w:sz="8" w:space="0" w:color="000000"/>
              <w:right w:val="single" w:sz="8" w:space="0" w:color="000000"/>
            </w:tcBorders>
            <w:vAlign w:val="center"/>
          </w:tcPr>
          <w:p w14:paraId="4EB9676F" w14:textId="69EDD0DC" w:rsidR="00534875" w:rsidRPr="00534875" w:rsidRDefault="00534875" w:rsidP="00534875"/>
        </w:tc>
      </w:tr>
      <w:tr w:rsidR="00534875" w:rsidRPr="00534875" w14:paraId="289B0079" w14:textId="77777777" w:rsidTr="00BF5BC7">
        <w:trPr>
          <w:trHeight w:val="540"/>
          <w:jc w:val="center"/>
        </w:trPr>
        <w:tc>
          <w:tcPr>
            <w:tcW w:w="1480" w:type="dxa"/>
            <w:tcBorders>
              <w:top w:val="nil"/>
              <w:left w:val="single" w:sz="8" w:space="0" w:color="000000"/>
              <w:bottom w:val="nil"/>
              <w:right w:val="single" w:sz="8" w:space="0" w:color="000000"/>
            </w:tcBorders>
            <w:vAlign w:val="center"/>
          </w:tcPr>
          <w:p w14:paraId="5E412E44" w14:textId="77777777" w:rsidR="00534875" w:rsidRPr="00534875" w:rsidRDefault="00534875" w:rsidP="00534875">
            <w:pPr>
              <w:rPr>
                <w:lang w:val="en-ID"/>
              </w:rPr>
            </w:pPr>
          </w:p>
        </w:tc>
        <w:tc>
          <w:tcPr>
            <w:tcW w:w="1660" w:type="dxa"/>
            <w:vMerge w:val="restart"/>
            <w:tcBorders>
              <w:top w:val="single" w:sz="8" w:space="0" w:color="000000"/>
              <w:left w:val="single" w:sz="8" w:space="0" w:color="000000"/>
              <w:bottom w:val="single" w:sz="8" w:space="0" w:color="000000"/>
              <w:right w:val="single" w:sz="8" w:space="0" w:color="000000"/>
            </w:tcBorders>
            <w:vAlign w:val="center"/>
            <w:hideMark/>
          </w:tcPr>
          <w:p w14:paraId="0598CA36" w14:textId="77777777" w:rsidR="00534875" w:rsidRPr="00534875" w:rsidRDefault="00534875" w:rsidP="00534875">
            <w:pPr>
              <w:rPr>
                <w:i/>
              </w:rPr>
            </w:pPr>
            <w:r w:rsidRPr="00534875">
              <w:rPr>
                <w:i/>
              </w:rPr>
              <w:t>Likehood of Sprading Positive Word of Mouth</w:t>
            </w:r>
          </w:p>
        </w:tc>
        <w:tc>
          <w:tcPr>
            <w:tcW w:w="2700" w:type="dxa"/>
            <w:tcBorders>
              <w:top w:val="single" w:sz="8" w:space="0" w:color="000000"/>
              <w:left w:val="single" w:sz="8" w:space="0" w:color="000000"/>
              <w:bottom w:val="single" w:sz="8" w:space="0" w:color="000000"/>
              <w:right w:val="single" w:sz="8" w:space="0" w:color="000000"/>
            </w:tcBorders>
            <w:vAlign w:val="center"/>
            <w:hideMark/>
          </w:tcPr>
          <w:p w14:paraId="5192357C" w14:textId="77777777" w:rsidR="00534875" w:rsidRPr="00534875" w:rsidRDefault="00534875" w:rsidP="00534875">
            <w:r w:rsidRPr="00534875">
              <w:t xml:space="preserve">Saya menyampaikan hal positif mengenai produk </w:t>
            </w:r>
            <w:r w:rsidRPr="00534875">
              <w:rPr>
                <w:i/>
              </w:rPr>
              <w:t>brand</w:t>
            </w:r>
            <w:r w:rsidRPr="00534875">
              <w:t xml:space="preserve"> Daviena </w:t>
            </w:r>
            <w:r w:rsidRPr="00534875">
              <w:rPr>
                <w:i/>
              </w:rPr>
              <w:t>Skincare</w:t>
            </w:r>
          </w:p>
        </w:tc>
        <w:tc>
          <w:tcPr>
            <w:tcW w:w="1500" w:type="dxa"/>
            <w:tcBorders>
              <w:top w:val="single" w:sz="8" w:space="0" w:color="000000"/>
              <w:left w:val="single" w:sz="8" w:space="0" w:color="000000"/>
              <w:bottom w:val="single" w:sz="8" w:space="0" w:color="000000"/>
              <w:right w:val="single" w:sz="8" w:space="0" w:color="000000"/>
            </w:tcBorders>
            <w:vAlign w:val="center"/>
          </w:tcPr>
          <w:p w14:paraId="711AB4E7" w14:textId="63727A30" w:rsidR="00534875" w:rsidRPr="00534875" w:rsidRDefault="00534875" w:rsidP="00534875"/>
        </w:tc>
      </w:tr>
      <w:tr w:rsidR="00534875" w:rsidRPr="00534875" w14:paraId="6854C721" w14:textId="77777777" w:rsidTr="00BF5BC7">
        <w:trPr>
          <w:trHeight w:val="540"/>
          <w:jc w:val="center"/>
        </w:trPr>
        <w:tc>
          <w:tcPr>
            <w:tcW w:w="1480" w:type="dxa"/>
            <w:tcBorders>
              <w:top w:val="nil"/>
              <w:left w:val="single" w:sz="8" w:space="0" w:color="000000"/>
              <w:bottom w:val="single" w:sz="8" w:space="0" w:color="000000"/>
              <w:right w:val="single" w:sz="8" w:space="0" w:color="000000"/>
            </w:tcBorders>
            <w:vAlign w:val="center"/>
          </w:tcPr>
          <w:p w14:paraId="5D6DF3DA" w14:textId="77777777" w:rsidR="00534875" w:rsidRPr="00534875" w:rsidRDefault="00534875" w:rsidP="00534875">
            <w:pPr>
              <w:rPr>
                <w:lang w:val="en-ID"/>
              </w:rPr>
            </w:pPr>
          </w:p>
        </w:tc>
        <w:tc>
          <w:tcPr>
            <w:tcW w:w="1660" w:type="dxa"/>
            <w:vMerge/>
            <w:tcBorders>
              <w:top w:val="single" w:sz="8" w:space="0" w:color="000000"/>
              <w:left w:val="single" w:sz="8" w:space="0" w:color="000000"/>
              <w:bottom w:val="single" w:sz="8" w:space="0" w:color="000000"/>
              <w:right w:val="single" w:sz="8" w:space="0" w:color="000000"/>
            </w:tcBorders>
            <w:vAlign w:val="center"/>
            <w:hideMark/>
          </w:tcPr>
          <w:p w14:paraId="5E30E07D" w14:textId="77777777" w:rsidR="00534875" w:rsidRPr="00534875" w:rsidRDefault="00534875" w:rsidP="00534875">
            <w:pPr>
              <w:rPr>
                <w:i/>
              </w:rPr>
            </w:pPr>
          </w:p>
        </w:tc>
        <w:tc>
          <w:tcPr>
            <w:tcW w:w="2700" w:type="dxa"/>
            <w:tcBorders>
              <w:top w:val="single" w:sz="8" w:space="0" w:color="000000"/>
              <w:left w:val="single" w:sz="8" w:space="0" w:color="000000"/>
              <w:bottom w:val="single" w:sz="8" w:space="0" w:color="000000"/>
              <w:right w:val="single" w:sz="8" w:space="0" w:color="000000"/>
            </w:tcBorders>
            <w:vAlign w:val="center"/>
            <w:hideMark/>
          </w:tcPr>
          <w:p w14:paraId="142103A3" w14:textId="77777777" w:rsidR="00534875" w:rsidRPr="00534875" w:rsidRDefault="00534875" w:rsidP="00534875">
            <w:r w:rsidRPr="00534875">
              <w:t xml:space="preserve">Saya memberitahu dan merekomendasikan kepada orang lain mengenai keunggulan produk </w:t>
            </w:r>
            <w:r w:rsidRPr="00534875">
              <w:rPr>
                <w:i/>
              </w:rPr>
              <w:t>brand</w:t>
            </w:r>
            <w:r w:rsidRPr="00534875">
              <w:t xml:space="preserve"> Daviena </w:t>
            </w:r>
            <w:r w:rsidRPr="00534875">
              <w:rPr>
                <w:i/>
              </w:rPr>
              <w:t>Skincare</w:t>
            </w:r>
          </w:p>
        </w:tc>
        <w:tc>
          <w:tcPr>
            <w:tcW w:w="1500" w:type="dxa"/>
            <w:tcBorders>
              <w:top w:val="single" w:sz="8" w:space="0" w:color="000000"/>
              <w:left w:val="single" w:sz="8" w:space="0" w:color="000000"/>
              <w:bottom w:val="single" w:sz="8" w:space="0" w:color="000000"/>
              <w:right w:val="single" w:sz="8" w:space="0" w:color="000000"/>
            </w:tcBorders>
            <w:vAlign w:val="center"/>
          </w:tcPr>
          <w:p w14:paraId="51955117" w14:textId="39C65D5A" w:rsidR="00534875" w:rsidRPr="00534875" w:rsidRDefault="00534875" w:rsidP="00534875"/>
        </w:tc>
      </w:tr>
    </w:tbl>
    <w:p w14:paraId="47F99B38" w14:textId="77777777" w:rsidR="00546AD9" w:rsidRDefault="00546AD9"/>
    <w:sectPr w:rsidR="00546A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1B289B"/>
    <w:multiLevelType w:val="hybridMultilevel"/>
    <w:tmpl w:val="254C41A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14E55377"/>
    <w:multiLevelType w:val="multilevel"/>
    <w:tmpl w:val="76B8DBDC"/>
    <w:lvl w:ilvl="0">
      <w:start w:val="1"/>
      <w:numFmt w:val="lowerLetter"/>
      <w:lvlText w:val="%1."/>
      <w:lvlJc w:val="left"/>
      <w:pPr>
        <w:ind w:left="720" w:hanging="360"/>
      </w:pPr>
    </w:lvl>
    <w:lvl w:ilvl="1">
      <w:start w:val="1"/>
      <w:numFmt w:val="decimal"/>
      <w:isLgl/>
      <w:lvlText w:val="%1.%2"/>
      <w:lvlJc w:val="left"/>
      <w:pPr>
        <w:ind w:left="780" w:hanging="4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 w15:restartNumberingAfterBreak="0">
    <w:nsid w:val="1943496E"/>
    <w:multiLevelType w:val="hybridMultilevel"/>
    <w:tmpl w:val="8C8C80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941746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4233846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18099437">
    <w:abstractNumId w:val="0"/>
  </w:num>
  <w:num w:numId="4" w16cid:durableId="14451541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875"/>
    <w:rsid w:val="005235A6"/>
    <w:rsid w:val="00534875"/>
    <w:rsid w:val="00540545"/>
    <w:rsid w:val="00546AD9"/>
    <w:rsid w:val="006565D7"/>
    <w:rsid w:val="00740655"/>
    <w:rsid w:val="00822E01"/>
    <w:rsid w:val="008569BD"/>
    <w:rsid w:val="009D21F6"/>
    <w:rsid w:val="00BD1C4F"/>
    <w:rsid w:val="00BF5BC7"/>
    <w:rsid w:val="00C1571D"/>
    <w:rsid w:val="00C928E6"/>
    <w:rsid w:val="00F560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7F04DD"/>
  <w15:chartTrackingRefBased/>
  <w15:docId w15:val="{C8D7EF3C-20DB-4338-B711-A8AD4AB85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348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348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3487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3487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3487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3487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3487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3487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3487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487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3487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3487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3487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3487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3487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3487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3487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34875"/>
    <w:rPr>
      <w:rFonts w:eastAsiaTheme="majorEastAsia" w:cstheme="majorBidi"/>
      <w:color w:val="272727" w:themeColor="text1" w:themeTint="D8"/>
    </w:rPr>
  </w:style>
  <w:style w:type="paragraph" w:styleId="Title">
    <w:name w:val="Title"/>
    <w:basedOn w:val="Normal"/>
    <w:next w:val="Normal"/>
    <w:link w:val="TitleChar"/>
    <w:uiPriority w:val="10"/>
    <w:qFormat/>
    <w:rsid w:val="005348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48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487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3487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34875"/>
    <w:pPr>
      <w:spacing w:before="160"/>
      <w:jc w:val="center"/>
    </w:pPr>
    <w:rPr>
      <w:i/>
      <w:iCs/>
      <w:color w:val="404040" w:themeColor="text1" w:themeTint="BF"/>
    </w:rPr>
  </w:style>
  <w:style w:type="character" w:customStyle="1" w:styleId="QuoteChar">
    <w:name w:val="Quote Char"/>
    <w:basedOn w:val="DefaultParagraphFont"/>
    <w:link w:val="Quote"/>
    <w:uiPriority w:val="29"/>
    <w:rsid w:val="00534875"/>
    <w:rPr>
      <w:i/>
      <w:iCs/>
      <w:color w:val="404040" w:themeColor="text1" w:themeTint="BF"/>
    </w:rPr>
  </w:style>
  <w:style w:type="paragraph" w:styleId="ListParagraph">
    <w:name w:val="List Paragraph"/>
    <w:basedOn w:val="Normal"/>
    <w:uiPriority w:val="34"/>
    <w:qFormat/>
    <w:rsid w:val="00534875"/>
    <w:pPr>
      <w:ind w:left="720"/>
      <w:contextualSpacing/>
    </w:pPr>
  </w:style>
  <w:style w:type="character" w:styleId="IntenseEmphasis">
    <w:name w:val="Intense Emphasis"/>
    <w:basedOn w:val="DefaultParagraphFont"/>
    <w:uiPriority w:val="21"/>
    <w:qFormat/>
    <w:rsid w:val="00534875"/>
    <w:rPr>
      <w:i/>
      <w:iCs/>
      <w:color w:val="0F4761" w:themeColor="accent1" w:themeShade="BF"/>
    </w:rPr>
  </w:style>
  <w:style w:type="paragraph" w:styleId="IntenseQuote">
    <w:name w:val="Intense Quote"/>
    <w:basedOn w:val="Normal"/>
    <w:next w:val="Normal"/>
    <w:link w:val="IntenseQuoteChar"/>
    <w:uiPriority w:val="30"/>
    <w:qFormat/>
    <w:rsid w:val="005348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34875"/>
    <w:rPr>
      <w:i/>
      <w:iCs/>
      <w:color w:val="0F4761" w:themeColor="accent1" w:themeShade="BF"/>
    </w:rPr>
  </w:style>
  <w:style w:type="character" w:styleId="IntenseReference">
    <w:name w:val="Intense Reference"/>
    <w:basedOn w:val="DefaultParagraphFont"/>
    <w:uiPriority w:val="32"/>
    <w:qFormat/>
    <w:rsid w:val="0053487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1540534">
      <w:bodyDiv w:val="1"/>
      <w:marLeft w:val="0"/>
      <w:marRight w:val="0"/>
      <w:marTop w:val="0"/>
      <w:marBottom w:val="0"/>
      <w:divBdr>
        <w:top w:val="none" w:sz="0" w:space="0" w:color="auto"/>
        <w:left w:val="none" w:sz="0" w:space="0" w:color="auto"/>
        <w:bottom w:val="none" w:sz="0" w:space="0" w:color="auto"/>
        <w:right w:val="none" w:sz="0" w:space="0" w:color="auto"/>
      </w:divBdr>
    </w:div>
    <w:div w:id="583028057">
      <w:bodyDiv w:val="1"/>
      <w:marLeft w:val="0"/>
      <w:marRight w:val="0"/>
      <w:marTop w:val="0"/>
      <w:marBottom w:val="0"/>
      <w:divBdr>
        <w:top w:val="none" w:sz="0" w:space="0" w:color="auto"/>
        <w:left w:val="none" w:sz="0" w:space="0" w:color="auto"/>
        <w:bottom w:val="none" w:sz="0" w:space="0" w:color="auto"/>
        <w:right w:val="none" w:sz="0" w:space="0" w:color="auto"/>
      </w:divBdr>
    </w:div>
    <w:div w:id="787703080">
      <w:bodyDiv w:val="1"/>
      <w:marLeft w:val="0"/>
      <w:marRight w:val="0"/>
      <w:marTop w:val="0"/>
      <w:marBottom w:val="0"/>
      <w:divBdr>
        <w:top w:val="none" w:sz="0" w:space="0" w:color="auto"/>
        <w:left w:val="none" w:sz="0" w:space="0" w:color="auto"/>
        <w:bottom w:val="none" w:sz="0" w:space="0" w:color="auto"/>
        <w:right w:val="none" w:sz="0" w:space="0" w:color="auto"/>
      </w:divBdr>
    </w:div>
    <w:div w:id="1681855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231</TotalTime>
  <Pages>4</Pages>
  <Words>687</Words>
  <Characters>3922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ikom.windows@gmail.com</dc:creator>
  <cp:keywords/>
  <dc:description/>
  <cp:lastModifiedBy>ikom.windows@gmail.com</cp:lastModifiedBy>
  <cp:revision>1</cp:revision>
  <dcterms:created xsi:type="dcterms:W3CDTF">2024-12-17T07:00:00Z</dcterms:created>
  <dcterms:modified xsi:type="dcterms:W3CDTF">2024-12-18T03:43:00Z</dcterms:modified>
</cp:coreProperties>
</file>